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D3584" w14:textId="77777777" w:rsidR="00452987" w:rsidRPr="00272832" w:rsidRDefault="00452987" w:rsidP="00452987">
      <w:pPr>
        <w:pStyle w:val="Title"/>
        <w:spacing w:line="360" w:lineRule="auto"/>
        <w:rPr>
          <w:sz w:val="24"/>
          <w:szCs w:val="24"/>
        </w:rPr>
      </w:pPr>
      <w:r w:rsidRPr="00272832">
        <w:rPr>
          <w:sz w:val="24"/>
          <w:szCs w:val="24"/>
        </w:rPr>
        <w:t>(su carta intestata della società)</w:t>
      </w:r>
    </w:p>
    <w:p w14:paraId="419B143F" w14:textId="77777777" w:rsidR="00452987" w:rsidRPr="00272832" w:rsidRDefault="00452987" w:rsidP="00452987">
      <w:pPr>
        <w:pStyle w:val="Title"/>
        <w:spacing w:line="360" w:lineRule="auto"/>
        <w:rPr>
          <w:sz w:val="24"/>
          <w:szCs w:val="24"/>
        </w:rPr>
      </w:pPr>
    </w:p>
    <w:p w14:paraId="75648223" w14:textId="2CF2E66C" w:rsidR="00452987" w:rsidRPr="00272832" w:rsidRDefault="00452987" w:rsidP="00452987">
      <w:pPr>
        <w:pStyle w:val="Subtitle"/>
        <w:spacing w:line="360" w:lineRule="auto"/>
        <w:jc w:val="both"/>
        <w:rPr>
          <w:sz w:val="24"/>
          <w:szCs w:val="24"/>
        </w:rPr>
      </w:pPr>
      <w:r w:rsidRPr="1152D1C2">
        <w:rPr>
          <w:sz w:val="24"/>
          <w:szCs w:val="24"/>
        </w:rPr>
        <w:t xml:space="preserve">La società………….., con sede legale in ………………….., CF ………………e Partita IVA ……………….., iscritta al Registro delle Imprese di ………., al n………, </w:t>
      </w:r>
      <w:r w:rsidR="7E9A01B8" w:rsidRPr="1152D1C2">
        <w:rPr>
          <w:color w:val="000000" w:themeColor="text1"/>
          <w:sz w:val="24"/>
          <w:szCs w:val="24"/>
        </w:rPr>
        <w:t xml:space="preserve">e con PEC ……………….. </w:t>
      </w:r>
      <w:r w:rsidR="7E9A01B8" w:rsidRPr="1152D1C2">
        <w:t xml:space="preserve"> </w:t>
      </w:r>
      <w:r w:rsidRPr="1152D1C2">
        <w:rPr>
          <w:sz w:val="24"/>
          <w:szCs w:val="24"/>
        </w:rPr>
        <w:t>, in persona del suo legale rappresentante signor ………………………., nato a ………………….., il …………………….., CF ……………….. (di seguito “</w:t>
      </w:r>
      <w:r w:rsidRPr="1152D1C2">
        <w:rPr>
          <w:b/>
          <w:bCs/>
          <w:sz w:val="24"/>
          <w:szCs w:val="24"/>
        </w:rPr>
        <w:t>la Società</w:t>
      </w:r>
      <w:r w:rsidRPr="1152D1C2">
        <w:rPr>
          <w:sz w:val="24"/>
          <w:szCs w:val="24"/>
        </w:rPr>
        <w:t>”</w:t>
      </w:r>
      <w:r w:rsidR="00A82FCB" w:rsidRPr="1152D1C2">
        <w:rPr>
          <w:sz w:val="24"/>
          <w:szCs w:val="24"/>
        </w:rPr>
        <w:t xml:space="preserve"> o “la scrivente”</w:t>
      </w:r>
      <w:r w:rsidRPr="1152D1C2">
        <w:rPr>
          <w:sz w:val="24"/>
          <w:szCs w:val="24"/>
        </w:rPr>
        <w:t>)</w:t>
      </w:r>
    </w:p>
    <w:p w14:paraId="2BE15CF8" w14:textId="77777777" w:rsidR="00452987" w:rsidRPr="00272832" w:rsidRDefault="00452987" w:rsidP="00452987">
      <w:pPr>
        <w:pStyle w:val="Subtitle"/>
        <w:spacing w:line="360" w:lineRule="auto"/>
        <w:jc w:val="both"/>
        <w:rPr>
          <w:sz w:val="24"/>
          <w:szCs w:val="24"/>
        </w:rPr>
      </w:pPr>
    </w:p>
    <w:p w14:paraId="7FB8716E" w14:textId="77777777" w:rsidR="00452987" w:rsidRPr="00272832" w:rsidRDefault="00452987" w:rsidP="00452987">
      <w:pPr>
        <w:pStyle w:val="Subtitle"/>
        <w:spacing w:line="360" w:lineRule="auto"/>
        <w:jc w:val="center"/>
        <w:rPr>
          <w:b/>
          <w:sz w:val="24"/>
          <w:szCs w:val="24"/>
        </w:rPr>
      </w:pPr>
      <w:r w:rsidRPr="00272832">
        <w:rPr>
          <w:b/>
          <w:sz w:val="24"/>
          <w:szCs w:val="24"/>
        </w:rPr>
        <w:t>DICHIARA e GARANTISCE</w:t>
      </w:r>
    </w:p>
    <w:p w14:paraId="61E472E8" w14:textId="77777777" w:rsidR="00452987" w:rsidRPr="00272832" w:rsidRDefault="00452987" w:rsidP="00452987">
      <w:pPr>
        <w:pStyle w:val="Subtitle"/>
        <w:spacing w:line="360" w:lineRule="auto"/>
        <w:jc w:val="center"/>
        <w:rPr>
          <w:b/>
          <w:sz w:val="24"/>
          <w:szCs w:val="24"/>
        </w:rPr>
      </w:pPr>
    </w:p>
    <w:p w14:paraId="1419287E" w14:textId="3B566A6F" w:rsidR="00452987" w:rsidRPr="00272832" w:rsidRDefault="00452987" w:rsidP="00452987">
      <w:pPr>
        <w:pStyle w:val="Subtitle"/>
        <w:spacing w:line="360" w:lineRule="auto"/>
        <w:jc w:val="both"/>
        <w:rPr>
          <w:sz w:val="24"/>
          <w:szCs w:val="24"/>
        </w:rPr>
      </w:pPr>
      <w:r w:rsidRPr="00272832">
        <w:rPr>
          <w:sz w:val="24"/>
          <w:szCs w:val="24"/>
        </w:rPr>
        <w:t>ad ogni effetto di legge, che la Società stessa è titolare esclusiva del diritto al compenso di copia privata spettante al produttore originario di opere audiovisive ai sensi dell’art. 71</w:t>
      </w:r>
      <w:r w:rsidRPr="00272832">
        <w:rPr>
          <w:i/>
          <w:sz w:val="24"/>
          <w:szCs w:val="24"/>
        </w:rPr>
        <w:t>septies</w:t>
      </w:r>
      <w:r w:rsidRPr="00272832">
        <w:rPr>
          <w:sz w:val="24"/>
          <w:szCs w:val="24"/>
        </w:rPr>
        <w:t xml:space="preserve"> e art. 71</w:t>
      </w:r>
      <w:r w:rsidRPr="00272832">
        <w:rPr>
          <w:i/>
          <w:sz w:val="24"/>
          <w:szCs w:val="24"/>
        </w:rPr>
        <w:t xml:space="preserve"> octies</w:t>
      </w:r>
      <w:r w:rsidRPr="00272832">
        <w:rPr>
          <w:sz w:val="24"/>
          <w:szCs w:val="24"/>
        </w:rPr>
        <w:t>, terzo comma, della L. 633/1941, per il periodo</w:t>
      </w:r>
      <w:r w:rsidR="0051612C">
        <w:rPr>
          <w:sz w:val="24"/>
          <w:szCs w:val="24"/>
        </w:rPr>
        <w:t xml:space="preserve"> di competenza dell’anno 2019</w:t>
      </w:r>
      <w:r w:rsidR="008F371C">
        <w:rPr>
          <w:sz w:val="24"/>
          <w:szCs w:val="24"/>
        </w:rPr>
        <w:t xml:space="preserve"> e/o anni pregressi</w:t>
      </w:r>
      <w:r w:rsidR="00605256">
        <w:rPr>
          <w:sz w:val="24"/>
          <w:szCs w:val="24"/>
        </w:rPr>
        <w:t xml:space="preserve"> </w:t>
      </w:r>
      <w:r w:rsidR="00103043" w:rsidRPr="008F371C">
        <w:rPr>
          <w:i/>
          <w:iCs/>
          <w:sz w:val="24"/>
          <w:szCs w:val="24"/>
        </w:rPr>
        <w:t>(indicare gli anni di competenza</w:t>
      </w:r>
      <w:r w:rsidR="00CE7218">
        <w:rPr>
          <w:i/>
          <w:iCs/>
          <w:sz w:val="24"/>
          <w:szCs w:val="24"/>
        </w:rPr>
        <w:t xml:space="preserve"> ………….</w:t>
      </w:r>
      <w:r w:rsidR="00103043" w:rsidRPr="008F371C">
        <w:rPr>
          <w:i/>
          <w:iCs/>
          <w:sz w:val="24"/>
          <w:szCs w:val="24"/>
        </w:rPr>
        <w:t>)</w:t>
      </w:r>
      <w:r w:rsidR="00103043">
        <w:rPr>
          <w:i/>
          <w:iCs/>
          <w:sz w:val="24"/>
          <w:szCs w:val="24"/>
        </w:rPr>
        <w:t xml:space="preserve"> </w:t>
      </w:r>
      <w:r w:rsidR="00605256">
        <w:rPr>
          <w:sz w:val="24"/>
          <w:szCs w:val="24"/>
        </w:rPr>
        <w:t>e/o</w:t>
      </w:r>
      <w:r w:rsidR="00103043">
        <w:rPr>
          <w:sz w:val="24"/>
          <w:szCs w:val="24"/>
        </w:rPr>
        <w:t xml:space="preserve"> </w:t>
      </w:r>
      <w:r w:rsidR="00605256">
        <w:rPr>
          <w:sz w:val="24"/>
          <w:szCs w:val="24"/>
        </w:rPr>
        <w:t>disaccantonamenti</w:t>
      </w:r>
      <w:r w:rsidR="00103043">
        <w:rPr>
          <w:sz w:val="24"/>
          <w:szCs w:val="24"/>
        </w:rPr>
        <w:t xml:space="preserve"> </w:t>
      </w:r>
      <w:r w:rsidR="00605256">
        <w:rPr>
          <w:sz w:val="24"/>
          <w:szCs w:val="24"/>
        </w:rPr>
        <w:t>1992-2016</w:t>
      </w:r>
      <w:r w:rsidR="008F371C">
        <w:rPr>
          <w:sz w:val="24"/>
          <w:szCs w:val="24"/>
        </w:rPr>
        <w:t xml:space="preserve"> </w:t>
      </w:r>
      <w:r w:rsidR="00A804F3">
        <w:rPr>
          <w:sz w:val="24"/>
          <w:szCs w:val="24"/>
        </w:rPr>
        <w:t xml:space="preserve"> </w:t>
      </w:r>
      <w:r w:rsidRPr="00272832">
        <w:rPr>
          <w:sz w:val="24"/>
          <w:szCs w:val="24"/>
        </w:rPr>
        <w:t>relativamente ai film</w:t>
      </w:r>
      <w:r w:rsidR="0051612C">
        <w:rPr>
          <w:sz w:val="24"/>
          <w:szCs w:val="24"/>
        </w:rPr>
        <w:t>:</w:t>
      </w:r>
    </w:p>
    <w:p w14:paraId="24332711" w14:textId="1C99B192" w:rsidR="00452987" w:rsidRPr="00272832" w:rsidRDefault="00452987" w:rsidP="00452987">
      <w:pPr>
        <w:pStyle w:val="Subtitle"/>
        <w:spacing w:line="360" w:lineRule="auto"/>
        <w:jc w:val="both"/>
        <w:rPr>
          <w:i/>
          <w:sz w:val="24"/>
          <w:szCs w:val="24"/>
        </w:rPr>
      </w:pPr>
      <w:r w:rsidRPr="00272832">
        <w:rPr>
          <w:i/>
          <w:sz w:val="24"/>
          <w:szCs w:val="24"/>
        </w:rPr>
        <w:t xml:space="preserve">a) (se i titoli dei film sono numericamente consistenti); </w:t>
      </w:r>
    </w:p>
    <w:p w14:paraId="596E80FB" w14:textId="77777777" w:rsidR="00452987" w:rsidRPr="00272832" w:rsidRDefault="00452987" w:rsidP="00452987">
      <w:pPr>
        <w:pStyle w:val="Subtitle"/>
        <w:spacing w:line="360" w:lineRule="auto"/>
        <w:jc w:val="both"/>
        <w:rPr>
          <w:i/>
          <w:sz w:val="24"/>
          <w:szCs w:val="24"/>
        </w:rPr>
      </w:pPr>
      <w:r w:rsidRPr="00272832">
        <w:rPr>
          <w:sz w:val="24"/>
          <w:szCs w:val="24"/>
        </w:rPr>
        <w:t xml:space="preserve">di cui all’elenco allegato alla presente </w:t>
      </w:r>
      <w:r>
        <w:rPr>
          <w:sz w:val="24"/>
          <w:szCs w:val="24"/>
        </w:rPr>
        <w:t>siglato</w:t>
      </w:r>
      <w:r w:rsidRPr="00272832">
        <w:rPr>
          <w:sz w:val="24"/>
          <w:szCs w:val="24"/>
        </w:rPr>
        <w:t xml:space="preserve"> a margine</w:t>
      </w:r>
      <w:r>
        <w:rPr>
          <w:sz w:val="24"/>
          <w:szCs w:val="24"/>
        </w:rPr>
        <w:t xml:space="preserve"> su ogni pagina</w:t>
      </w:r>
      <w:r w:rsidRPr="00272832">
        <w:rPr>
          <w:sz w:val="24"/>
          <w:szCs w:val="24"/>
        </w:rPr>
        <w:t xml:space="preserve"> </w:t>
      </w:r>
      <w:r w:rsidRPr="00272832">
        <w:rPr>
          <w:i/>
          <w:sz w:val="24"/>
          <w:szCs w:val="24"/>
        </w:rPr>
        <w:t>[</w:t>
      </w:r>
      <w:r w:rsidRPr="00910103">
        <w:rPr>
          <w:i/>
          <w:sz w:val="24"/>
          <w:szCs w:val="24"/>
        </w:rPr>
        <w:t>con relativa percentuale di proprietà ove previsto];</w:t>
      </w:r>
    </w:p>
    <w:p w14:paraId="7F56F3CC" w14:textId="77777777" w:rsidR="00452987" w:rsidRPr="00272832" w:rsidRDefault="00452987" w:rsidP="00452987">
      <w:pPr>
        <w:pStyle w:val="Subtitle"/>
        <w:spacing w:line="360" w:lineRule="auto"/>
        <w:jc w:val="both"/>
        <w:rPr>
          <w:i/>
          <w:sz w:val="24"/>
          <w:szCs w:val="24"/>
        </w:rPr>
      </w:pPr>
      <w:r w:rsidRPr="00272832">
        <w:rPr>
          <w:i/>
          <w:sz w:val="24"/>
          <w:szCs w:val="24"/>
        </w:rPr>
        <w:t>b) (se i titoli sono numericamente esigui)</w:t>
      </w:r>
    </w:p>
    <w:p w14:paraId="45D3D86A" w14:textId="77777777" w:rsidR="00452987" w:rsidRPr="00272832" w:rsidRDefault="00452987" w:rsidP="00452987">
      <w:pPr>
        <w:pStyle w:val="Subtitle"/>
        <w:spacing w:line="360" w:lineRule="auto"/>
        <w:jc w:val="both"/>
        <w:rPr>
          <w:sz w:val="24"/>
          <w:szCs w:val="24"/>
        </w:rPr>
      </w:pPr>
      <w:r w:rsidRPr="00272832">
        <w:rPr>
          <w:sz w:val="24"/>
          <w:szCs w:val="24"/>
        </w:rPr>
        <w:t xml:space="preserve">di cui all’elenco a seguire </w:t>
      </w:r>
      <w:r w:rsidRPr="00910103">
        <w:rPr>
          <w:sz w:val="24"/>
          <w:szCs w:val="24"/>
        </w:rPr>
        <w:t>[</w:t>
      </w:r>
      <w:r w:rsidRPr="00910103">
        <w:rPr>
          <w:i/>
          <w:sz w:val="24"/>
          <w:szCs w:val="24"/>
        </w:rPr>
        <w:t>con relativa percentuale di proprietà ove previsto]:</w:t>
      </w:r>
    </w:p>
    <w:p w14:paraId="6B22255C" w14:textId="3A7C4952" w:rsidR="00452987" w:rsidRDefault="00452987" w:rsidP="00452987">
      <w:pPr>
        <w:pStyle w:val="Subtitle"/>
        <w:spacing w:line="360" w:lineRule="auto"/>
        <w:jc w:val="both"/>
        <w:rPr>
          <w:sz w:val="24"/>
          <w:szCs w:val="24"/>
        </w:rPr>
      </w:pPr>
    </w:p>
    <w:p w14:paraId="180025DF" w14:textId="77777777" w:rsidR="00452987" w:rsidRPr="00272832" w:rsidRDefault="00452987" w:rsidP="00452987">
      <w:pPr>
        <w:pStyle w:val="Subtitle"/>
        <w:spacing w:line="360" w:lineRule="auto"/>
        <w:jc w:val="center"/>
        <w:rPr>
          <w:b/>
          <w:sz w:val="24"/>
          <w:szCs w:val="24"/>
        </w:rPr>
      </w:pPr>
      <w:r w:rsidRPr="00272832">
        <w:rPr>
          <w:b/>
          <w:sz w:val="24"/>
          <w:szCs w:val="24"/>
        </w:rPr>
        <w:t>conseguentemente</w:t>
      </w:r>
    </w:p>
    <w:p w14:paraId="647FE086" w14:textId="77777777" w:rsidR="00452987" w:rsidRPr="00272832" w:rsidRDefault="00452987" w:rsidP="00452987">
      <w:pPr>
        <w:pStyle w:val="Subtitle"/>
        <w:spacing w:line="360" w:lineRule="auto"/>
        <w:jc w:val="both"/>
        <w:rPr>
          <w:sz w:val="24"/>
          <w:szCs w:val="24"/>
        </w:rPr>
      </w:pPr>
      <w:r w:rsidRPr="00272832">
        <w:rPr>
          <w:sz w:val="24"/>
          <w:szCs w:val="24"/>
        </w:rPr>
        <w:t>autorizza la società Anica Servizi S.r.l. alla relativa corresponsione, in nome e per conto di ANICA, di quanto di spettanza della Società a titolo di copia privata</w:t>
      </w:r>
      <w:r>
        <w:rPr>
          <w:sz w:val="24"/>
          <w:szCs w:val="24"/>
        </w:rPr>
        <w:t>, sollevando</w:t>
      </w:r>
      <w:r w:rsidRPr="00272832">
        <w:rPr>
          <w:sz w:val="24"/>
          <w:szCs w:val="24"/>
        </w:rPr>
        <w:t xml:space="preserve"> </w:t>
      </w:r>
      <w:r>
        <w:rPr>
          <w:sz w:val="24"/>
          <w:szCs w:val="24"/>
        </w:rPr>
        <w:t>e tenendo</w:t>
      </w:r>
      <w:r w:rsidRPr="00272832">
        <w:rPr>
          <w:sz w:val="24"/>
          <w:szCs w:val="24"/>
        </w:rPr>
        <w:t xml:space="preserve"> indenne </w:t>
      </w:r>
      <w:r>
        <w:rPr>
          <w:sz w:val="24"/>
          <w:szCs w:val="24"/>
        </w:rPr>
        <w:t xml:space="preserve">ANICA e/o Anica Servizi S.r.l. </w:t>
      </w:r>
      <w:r w:rsidRPr="00272832">
        <w:rPr>
          <w:sz w:val="24"/>
          <w:szCs w:val="24"/>
        </w:rPr>
        <w:t xml:space="preserve">da ogni e qualunque responsabilità e/o onere </w:t>
      </w:r>
      <w:r>
        <w:rPr>
          <w:sz w:val="24"/>
          <w:szCs w:val="24"/>
        </w:rPr>
        <w:t>e/o richiesta dovessero subire in conseguenza della non veridicità e/o correttezza delle</w:t>
      </w:r>
      <w:r w:rsidRPr="00272832">
        <w:rPr>
          <w:sz w:val="24"/>
          <w:szCs w:val="24"/>
        </w:rPr>
        <w:t xml:space="preserve"> dichiarazioni e/o garanzie </w:t>
      </w:r>
      <w:r>
        <w:rPr>
          <w:sz w:val="24"/>
          <w:szCs w:val="24"/>
        </w:rPr>
        <w:t xml:space="preserve">ivi rese </w:t>
      </w:r>
      <w:r w:rsidRPr="00272832">
        <w:rPr>
          <w:sz w:val="24"/>
          <w:szCs w:val="24"/>
        </w:rPr>
        <w:t xml:space="preserve">o comunque a seguito di pretese di terzi e nel contempo: </w:t>
      </w:r>
    </w:p>
    <w:p w14:paraId="18D56C58" w14:textId="77777777" w:rsidR="00452987" w:rsidRDefault="00452987" w:rsidP="00452987">
      <w:pPr>
        <w:pStyle w:val="BodyText"/>
        <w:spacing w:before="90" w:line="360" w:lineRule="auto"/>
        <w:ind w:right="118"/>
      </w:pPr>
    </w:p>
    <w:p w14:paraId="4EAA2284" w14:textId="77777777" w:rsidR="00452987" w:rsidRDefault="00452987" w:rsidP="00452987">
      <w:pPr>
        <w:pStyle w:val="Heading1"/>
        <w:spacing w:line="274" w:lineRule="exact"/>
        <w:ind w:left="3283" w:right="3938"/>
      </w:pPr>
      <w:r>
        <w:t>PREMESSO</w:t>
      </w:r>
      <w:r>
        <w:rPr>
          <w:spacing w:val="-1"/>
        </w:rPr>
        <w:t xml:space="preserve"> </w:t>
      </w:r>
      <w:r>
        <w:t>CHE</w:t>
      </w:r>
    </w:p>
    <w:p w14:paraId="6FFB04C8" w14:textId="62EBEE48" w:rsidR="00452987" w:rsidRDefault="00452987" w:rsidP="00452987">
      <w:pPr>
        <w:pStyle w:val="ListParagraph"/>
        <w:numPr>
          <w:ilvl w:val="0"/>
          <w:numId w:val="2"/>
        </w:numPr>
        <w:tabs>
          <w:tab w:val="left" w:pos="272"/>
        </w:tabs>
        <w:spacing w:before="139" w:line="360" w:lineRule="auto"/>
        <w:ind w:right="109" w:firstLine="0"/>
        <w:rPr>
          <w:sz w:val="24"/>
        </w:rPr>
      </w:pPr>
      <w:r>
        <w:rPr>
          <w:sz w:val="24"/>
        </w:rPr>
        <w:t>ai sensi degli artt. da 71-sexies a 71-octies L. 633/1941 è consentita: “</w:t>
      </w:r>
      <w:r>
        <w:rPr>
          <w:i/>
          <w:sz w:val="24"/>
        </w:rPr>
        <w:t>la riproduzione privata 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fonogrammi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videogrammi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qualsiasi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supporto,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effettuata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persona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fisica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uso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esclusivamente personale, purché senza scopo di lucro e senza fini direttamente o indirettamente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commerciali</w:t>
      </w:r>
      <w:r>
        <w:rPr>
          <w:sz w:val="24"/>
        </w:rPr>
        <w:t>” ma, a fronte di tale possibilità, la legge attribuisce agli autori, agli artisti interpreti ed</w:t>
      </w:r>
      <w:r>
        <w:rPr>
          <w:spacing w:val="1"/>
          <w:sz w:val="24"/>
        </w:rPr>
        <w:t xml:space="preserve"> </w:t>
      </w:r>
      <w:r>
        <w:rPr>
          <w:sz w:val="24"/>
        </w:rPr>
        <w:t>esecutori, ai produttori di fonogrammi, ai produttori originari di videogrammi e di opere audiovisive</w:t>
      </w:r>
      <w:r>
        <w:rPr>
          <w:spacing w:val="-57"/>
          <w:sz w:val="24"/>
        </w:rPr>
        <w:t xml:space="preserve"> </w:t>
      </w:r>
      <w:r>
        <w:rPr>
          <w:sz w:val="24"/>
        </w:rPr>
        <w:t>il</w:t>
      </w:r>
      <w:r>
        <w:rPr>
          <w:spacing w:val="-10"/>
          <w:sz w:val="24"/>
        </w:rPr>
        <w:t xml:space="preserve"> </w:t>
      </w:r>
      <w:r>
        <w:rPr>
          <w:sz w:val="24"/>
        </w:rPr>
        <w:t>diritto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ottenere</w:t>
      </w:r>
      <w:r>
        <w:rPr>
          <w:spacing w:val="-13"/>
          <w:sz w:val="24"/>
        </w:rPr>
        <w:t xml:space="preserve"> </w:t>
      </w:r>
      <w:r>
        <w:rPr>
          <w:sz w:val="24"/>
        </w:rPr>
        <w:t>un</w:t>
      </w:r>
      <w:r>
        <w:rPr>
          <w:spacing w:val="-8"/>
          <w:sz w:val="24"/>
        </w:rPr>
        <w:t xml:space="preserve"> </w:t>
      </w:r>
      <w:r>
        <w:rPr>
          <w:sz w:val="24"/>
        </w:rPr>
        <w:t>compenso</w:t>
      </w:r>
      <w:r>
        <w:rPr>
          <w:spacing w:val="-11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chi</w:t>
      </w:r>
      <w:r>
        <w:rPr>
          <w:spacing w:val="-11"/>
          <w:sz w:val="24"/>
        </w:rPr>
        <w:t xml:space="preserve"> </w:t>
      </w:r>
      <w:r>
        <w:rPr>
          <w:sz w:val="24"/>
        </w:rPr>
        <w:t>fabbrica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importa</w:t>
      </w:r>
      <w:r>
        <w:rPr>
          <w:spacing w:val="-11"/>
          <w:sz w:val="24"/>
        </w:rPr>
        <w:t xml:space="preserve"> </w:t>
      </w:r>
      <w:r>
        <w:rPr>
          <w:sz w:val="24"/>
        </w:rPr>
        <w:t>apparecchi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supporti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registrazione</w:t>
      </w:r>
      <w:r>
        <w:rPr>
          <w:spacing w:val="-8"/>
          <w:sz w:val="24"/>
        </w:rPr>
        <w:t xml:space="preserve"> </w:t>
      </w:r>
      <w:r>
        <w:rPr>
          <w:sz w:val="24"/>
        </w:rPr>
        <w:t>(art.</w:t>
      </w:r>
      <w:r>
        <w:rPr>
          <w:spacing w:val="-58"/>
          <w:sz w:val="24"/>
        </w:rPr>
        <w:t xml:space="preserve"> </w:t>
      </w:r>
      <w:r>
        <w:rPr>
          <w:sz w:val="24"/>
        </w:rPr>
        <w:t>71-septies);</w:t>
      </w:r>
    </w:p>
    <w:p w14:paraId="0BF35CE7" w14:textId="77777777" w:rsidR="00452987" w:rsidRDefault="00452987" w:rsidP="00452987">
      <w:pPr>
        <w:pStyle w:val="ListParagraph"/>
        <w:numPr>
          <w:ilvl w:val="0"/>
          <w:numId w:val="2"/>
        </w:numPr>
        <w:tabs>
          <w:tab w:val="left" w:pos="296"/>
        </w:tabs>
        <w:spacing w:line="360" w:lineRule="auto"/>
        <w:ind w:right="113" w:firstLine="0"/>
        <w:rPr>
          <w:sz w:val="24"/>
        </w:rPr>
      </w:pPr>
      <w:r>
        <w:rPr>
          <w:sz w:val="24"/>
        </w:rPr>
        <w:t>ai sensi del 3° comma dell’art. 71 octies, L. 633/1941, il compenso per copia privata per gli</w:t>
      </w:r>
      <w:r>
        <w:rPr>
          <w:spacing w:val="1"/>
          <w:sz w:val="24"/>
        </w:rPr>
        <w:t xml:space="preserve"> </w:t>
      </w:r>
      <w:r>
        <w:rPr>
          <w:sz w:val="24"/>
        </w:rPr>
        <w:t>apparecchi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i supporti</w:t>
      </w:r>
      <w:r>
        <w:rPr>
          <w:spacing w:val="-3"/>
          <w:sz w:val="24"/>
        </w:rPr>
        <w:t xml:space="preserve"> </w:t>
      </w:r>
      <w:r>
        <w:rPr>
          <w:sz w:val="24"/>
        </w:rPr>
        <w:t>di registrazione</w:t>
      </w:r>
      <w:r>
        <w:rPr>
          <w:spacing w:val="-4"/>
          <w:sz w:val="24"/>
        </w:rPr>
        <w:t xml:space="preserve"> </w:t>
      </w:r>
      <w:r>
        <w:rPr>
          <w:sz w:val="24"/>
        </w:rPr>
        <w:t>video</w:t>
      </w:r>
      <w:r>
        <w:rPr>
          <w:spacing w:val="-3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è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corrisposto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alla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SIAE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quale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provvede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ripartirlo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al netto delle spese, anche tramite le loro associazioni di categoria maggiormente rappresentative,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 il trenta per cento agli autori, per il restante settanta per cento in parti uguali tra i produttori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originari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 opere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audiovisive,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 produttori 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videogrammi 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gli artisti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interpreti ed esecutori</w:t>
      </w:r>
      <w:r>
        <w:rPr>
          <w:sz w:val="24"/>
        </w:rPr>
        <w:t>”;</w:t>
      </w:r>
    </w:p>
    <w:p w14:paraId="123FC14B" w14:textId="63BDF77C" w:rsidR="00452987" w:rsidRDefault="00452987" w:rsidP="00452987">
      <w:pPr>
        <w:pStyle w:val="ListParagraph"/>
        <w:numPr>
          <w:ilvl w:val="0"/>
          <w:numId w:val="2"/>
        </w:numPr>
        <w:tabs>
          <w:tab w:val="left" w:pos="258"/>
        </w:tabs>
        <w:spacing w:before="1" w:line="360" w:lineRule="auto"/>
        <w:ind w:firstLine="0"/>
        <w:rPr>
          <w:sz w:val="24"/>
        </w:rPr>
      </w:pPr>
      <w:r>
        <w:rPr>
          <w:sz w:val="24"/>
        </w:rPr>
        <w:t>a norma del 2° comma dell’art. 71-septies, L. 633/1941 la misura del compenso è determinata con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decreto </w:t>
      </w:r>
      <w:r w:rsidR="007928D8">
        <w:rPr>
          <w:sz w:val="24"/>
        </w:rPr>
        <w:t xml:space="preserve">del </w:t>
      </w:r>
      <w:r w:rsidR="00A82FCB">
        <w:rPr>
          <w:sz w:val="24"/>
        </w:rPr>
        <w:t xml:space="preserve">Ministro </w:t>
      </w:r>
      <w:r>
        <w:rPr>
          <w:sz w:val="24"/>
        </w:rPr>
        <w:t>per i Beni e le Attività Culturali</w:t>
      </w:r>
      <w:r w:rsidR="00C31E90">
        <w:rPr>
          <w:sz w:val="24"/>
        </w:rPr>
        <w:t xml:space="preserve"> (ora Ministro della Cultura)</w:t>
      </w:r>
      <w:r>
        <w:rPr>
          <w:sz w:val="24"/>
        </w:rPr>
        <w:t>, sentiti il Comitato consultivo permanente per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-9"/>
          <w:sz w:val="24"/>
        </w:rPr>
        <w:t xml:space="preserve"> </w:t>
      </w:r>
      <w:r>
        <w:rPr>
          <w:sz w:val="24"/>
        </w:rPr>
        <w:t>diritto</w:t>
      </w:r>
      <w:r>
        <w:rPr>
          <w:spacing w:val="-9"/>
          <w:sz w:val="24"/>
        </w:rPr>
        <w:t xml:space="preserve"> </w:t>
      </w:r>
      <w:r>
        <w:rPr>
          <w:sz w:val="24"/>
        </w:rPr>
        <w:t>d’autore</w:t>
      </w:r>
      <w:r>
        <w:rPr>
          <w:spacing w:val="-10"/>
          <w:sz w:val="24"/>
        </w:rPr>
        <w:t xml:space="preserve"> </w:t>
      </w:r>
      <w:r>
        <w:rPr>
          <w:sz w:val="24"/>
        </w:rPr>
        <w:t>previsto</w:t>
      </w:r>
      <w:r>
        <w:rPr>
          <w:spacing w:val="-10"/>
          <w:sz w:val="24"/>
        </w:rPr>
        <w:t xml:space="preserve"> </w:t>
      </w:r>
      <w:r>
        <w:rPr>
          <w:sz w:val="24"/>
        </w:rPr>
        <w:t>dall’art.</w:t>
      </w:r>
      <w:r>
        <w:rPr>
          <w:spacing w:val="-9"/>
          <w:sz w:val="24"/>
        </w:rPr>
        <w:t xml:space="preserve"> </w:t>
      </w:r>
      <w:r>
        <w:rPr>
          <w:sz w:val="24"/>
        </w:rPr>
        <w:t>190</w:t>
      </w:r>
      <w:r>
        <w:rPr>
          <w:spacing w:val="-9"/>
          <w:sz w:val="24"/>
        </w:rPr>
        <w:t xml:space="preserve"> </w:t>
      </w:r>
      <w:r>
        <w:rPr>
          <w:sz w:val="24"/>
        </w:rPr>
        <w:t>l.</w:t>
      </w:r>
      <w:r>
        <w:rPr>
          <w:spacing w:val="-8"/>
          <w:sz w:val="24"/>
        </w:rPr>
        <w:t xml:space="preserve"> </w:t>
      </w:r>
      <w:r>
        <w:rPr>
          <w:sz w:val="24"/>
        </w:rPr>
        <w:t>633/41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le</w:t>
      </w:r>
      <w:r>
        <w:rPr>
          <w:spacing w:val="-9"/>
          <w:sz w:val="24"/>
        </w:rPr>
        <w:t xml:space="preserve"> </w:t>
      </w:r>
      <w:r>
        <w:rPr>
          <w:sz w:val="24"/>
        </w:rPr>
        <w:t>Associazioni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categoria</w:t>
      </w:r>
      <w:r>
        <w:rPr>
          <w:spacing w:val="-9"/>
          <w:sz w:val="24"/>
        </w:rPr>
        <w:t xml:space="preserve"> </w:t>
      </w:r>
      <w:r>
        <w:rPr>
          <w:sz w:val="24"/>
        </w:rPr>
        <w:t>più</w:t>
      </w:r>
      <w:r>
        <w:rPr>
          <w:spacing w:val="-8"/>
          <w:sz w:val="24"/>
        </w:rPr>
        <w:t xml:space="preserve"> </w:t>
      </w:r>
      <w:r>
        <w:rPr>
          <w:sz w:val="24"/>
        </w:rPr>
        <w:t>rappresentative</w:t>
      </w:r>
      <w:r>
        <w:rPr>
          <w:spacing w:val="-11"/>
          <w:sz w:val="24"/>
        </w:rPr>
        <w:t xml:space="preserve"> </w:t>
      </w:r>
      <w:r>
        <w:rPr>
          <w:sz w:val="24"/>
        </w:rPr>
        <w:t>dei</w:t>
      </w:r>
      <w:r w:rsidR="006205FA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="004F5703">
        <w:rPr>
          <w:spacing w:val="-57"/>
          <w:sz w:val="24"/>
        </w:rPr>
        <w:t xml:space="preserve"> </w:t>
      </w:r>
      <w:r>
        <w:rPr>
          <w:sz w:val="24"/>
        </w:rPr>
        <w:t>produttori</w:t>
      </w:r>
      <w:r>
        <w:rPr>
          <w:spacing w:val="-1"/>
          <w:sz w:val="24"/>
        </w:rPr>
        <w:t xml:space="preserve"> </w:t>
      </w:r>
      <w:r>
        <w:rPr>
          <w:sz w:val="24"/>
        </w:rPr>
        <w:t>di apparecchi</w:t>
      </w:r>
      <w:r>
        <w:rPr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registrazione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di supporti;</w:t>
      </w:r>
    </w:p>
    <w:p w14:paraId="32E716A4" w14:textId="4CA8AD3D" w:rsidR="00452987" w:rsidRDefault="00452987" w:rsidP="00452987">
      <w:pPr>
        <w:pStyle w:val="ListParagraph"/>
        <w:numPr>
          <w:ilvl w:val="0"/>
          <w:numId w:val="2"/>
        </w:numPr>
        <w:tabs>
          <w:tab w:val="left" w:pos="255"/>
        </w:tabs>
        <w:spacing w:line="360" w:lineRule="auto"/>
        <w:ind w:right="107" w:firstLine="0"/>
        <w:rPr>
          <w:sz w:val="24"/>
          <w:szCs w:val="24"/>
        </w:rPr>
      </w:pPr>
      <w:r w:rsidRPr="62E443DA">
        <w:rPr>
          <w:sz w:val="24"/>
          <w:szCs w:val="24"/>
        </w:rPr>
        <w:t xml:space="preserve">il </w:t>
      </w:r>
      <w:r w:rsidR="007928D8" w:rsidRPr="62E443DA">
        <w:rPr>
          <w:sz w:val="24"/>
          <w:szCs w:val="24"/>
        </w:rPr>
        <w:t>Ministro per i Beni e le Attività Culturali (ora Ministro della Cultura)</w:t>
      </w:r>
      <w:r w:rsidRPr="62E443DA">
        <w:rPr>
          <w:sz w:val="24"/>
          <w:szCs w:val="24"/>
        </w:rPr>
        <w:t xml:space="preserve">, tenuto conto dello sviluppo tecnologico e delle </w:t>
      </w:r>
      <w:r w:rsidR="00EB1F7C" w:rsidRPr="62E443DA">
        <w:rPr>
          <w:sz w:val="24"/>
          <w:szCs w:val="24"/>
        </w:rPr>
        <w:t>misure tecnologiche</w:t>
      </w:r>
      <w:r w:rsidRPr="62E443DA">
        <w:rPr>
          <w:sz w:val="24"/>
          <w:szCs w:val="24"/>
        </w:rPr>
        <w:t xml:space="preserve"> di protezione, ha rideterminato con Decreto Ministeriale del </w:t>
      </w:r>
      <w:r w:rsidR="00422FBD" w:rsidRPr="62E443DA">
        <w:rPr>
          <w:sz w:val="24"/>
          <w:szCs w:val="24"/>
        </w:rPr>
        <w:t xml:space="preserve">30 </w:t>
      </w:r>
      <w:r w:rsidRPr="62E443DA">
        <w:rPr>
          <w:sz w:val="24"/>
          <w:szCs w:val="24"/>
        </w:rPr>
        <w:t xml:space="preserve">giugno </w:t>
      </w:r>
      <w:r w:rsidR="00422FBD" w:rsidRPr="62E443DA">
        <w:rPr>
          <w:sz w:val="24"/>
          <w:szCs w:val="24"/>
        </w:rPr>
        <w:t xml:space="preserve">2020 </w:t>
      </w:r>
      <w:r w:rsidRPr="62E443DA">
        <w:rPr>
          <w:sz w:val="24"/>
          <w:szCs w:val="24"/>
        </w:rPr>
        <w:t>la misura</w:t>
      </w:r>
      <w:r w:rsidRPr="62E443DA">
        <w:rPr>
          <w:spacing w:val="-57"/>
          <w:sz w:val="24"/>
          <w:szCs w:val="24"/>
        </w:rPr>
        <w:t xml:space="preserve"> </w:t>
      </w:r>
      <w:r w:rsidRPr="62E443DA">
        <w:rPr>
          <w:sz w:val="24"/>
          <w:szCs w:val="24"/>
        </w:rPr>
        <w:t>dei</w:t>
      </w:r>
      <w:r w:rsidRPr="62E443DA">
        <w:rPr>
          <w:spacing w:val="-1"/>
          <w:sz w:val="24"/>
          <w:szCs w:val="24"/>
        </w:rPr>
        <w:t xml:space="preserve"> </w:t>
      </w:r>
      <w:r w:rsidRPr="62E443DA">
        <w:rPr>
          <w:sz w:val="24"/>
          <w:szCs w:val="24"/>
        </w:rPr>
        <w:t>compensi</w:t>
      </w:r>
      <w:r w:rsidRPr="62E443DA">
        <w:rPr>
          <w:spacing w:val="-1"/>
          <w:sz w:val="24"/>
          <w:szCs w:val="24"/>
        </w:rPr>
        <w:t xml:space="preserve"> </w:t>
      </w:r>
      <w:r w:rsidRPr="62E443DA">
        <w:rPr>
          <w:sz w:val="24"/>
          <w:szCs w:val="24"/>
        </w:rPr>
        <w:t>a</w:t>
      </w:r>
      <w:r w:rsidRPr="62E443DA">
        <w:rPr>
          <w:spacing w:val="-1"/>
          <w:sz w:val="24"/>
          <w:szCs w:val="24"/>
        </w:rPr>
        <w:t xml:space="preserve"> </w:t>
      </w:r>
      <w:r w:rsidRPr="62E443DA">
        <w:rPr>
          <w:sz w:val="24"/>
          <w:szCs w:val="24"/>
        </w:rPr>
        <w:t>titolo di</w:t>
      </w:r>
      <w:r w:rsidRPr="62E443DA">
        <w:rPr>
          <w:spacing w:val="-1"/>
          <w:sz w:val="24"/>
          <w:szCs w:val="24"/>
        </w:rPr>
        <w:t xml:space="preserve"> </w:t>
      </w:r>
      <w:r w:rsidRPr="62E443DA">
        <w:rPr>
          <w:sz w:val="24"/>
          <w:szCs w:val="24"/>
        </w:rPr>
        <w:t>copia</w:t>
      </w:r>
      <w:r w:rsidRPr="62E443DA">
        <w:rPr>
          <w:spacing w:val="-1"/>
          <w:sz w:val="24"/>
          <w:szCs w:val="24"/>
        </w:rPr>
        <w:t xml:space="preserve"> </w:t>
      </w:r>
      <w:r w:rsidRPr="62E443DA">
        <w:rPr>
          <w:sz w:val="24"/>
          <w:szCs w:val="24"/>
        </w:rPr>
        <w:t>privata</w:t>
      </w:r>
      <w:r w:rsidRPr="62E443DA">
        <w:rPr>
          <w:spacing w:val="-1"/>
          <w:sz w:val="24"/>
          <w:szCs w:val="24"/>
        </w:rPr>
        <w:t xml:space="preserve"> </w:t>
      </w:r>
      <w:r w:rsidRPr="62E443DA">
        <w:rPr>
          <w:sz w:val="24"/>
          <w:szCs w:val="24"/>
        </w:rPr>
        <w:t>spettanti</w:t>
      </w:r>
      <w:r w:rsidRPr="62E443DA">
        <w:rPr>
          <w:spacing w:val="-1"/>
          <w:sz w:val="24"/>
          <w:szCs w:val="24"/>
        </w:rPr>
        <w:t xml:space="preserve"> </w:t>
      </w:r>
      <w:r w:rsidRPr="62E443DA">
        <w:rPr>
          <w:sz w:val="24"/>
          <w:szCs w:val="24"/>
        </w:rPr>
        <w:t>ai</w:t>
      </w:r>
      <w:r w:rsidRPr="62E443DA">
        <w:rPr>
          <w:spacing w:val="-1"/>
          <w:sz w:val="24"/>
          <w:szCs w:val="24"/>
        </w:rPr>
        <w:t xml:space="preserve"> </w:t>
      </w:r>
      <w:r w:rsidRPr="62E443DA">
        <w:rPr>
          <w:sz w:val="24"/>
          <w:szCs w:val="24"/>
        </w:rPr>
        <w:t>titolari</w:t>
      </w:r>
      <w:r w:rsidRPr="62E443DA">
        <w:rPr>
          <w:spacing w:val="-1"/>
          <w:sz w:val="24"/>
          <w:szCs w:val="24"/>
        </w:rPr>
        <w:t xml:space="preserve"> </w:t>
      </w:r>
      <w:r w:rsidRPr="62E443DA">
        <w:rPr>
          <w:sz w:val="24"/>
          <w:szCs w:val="24"/>
        </w:rPr>
        <w:t>dei</w:t>
      </w:r>
      <w:r w:rsidRPr="62E443DA">
        <w:rPr>
          <w:spacing w:val="-1"/>
          <w:sz w:val="24"/>
          <w:szCs w:val="24"/>
        </w:rPr>
        <w:t xml:space="preserve"> </w:t>
      </w:r>
      <w:r w:rsidRPr="62E443DA">
        <w:rPr>
          <w:sz w:val="24"/>
          <w:szCs w:val="24"/>
        </w:rPr>
        <w:t>diritti d’autore</w:t>
      </w:r>
      <w:r w:rsidRPr="62E443DA">
        <w:rPr>
          <w:spacing w:val="-1"/>
          <w:sz w:val="24"/>
          <w:szCs w:val="24"/>
        </w:rPr>
        <w:t xml:space="preserve"> </w:t>
      </w:r>
      <w:r w:rsidRPr="62E443DA">
        <w:rPr>
          <w:sz w:val="24"/>
          <w:szCs w:val="24"/>
        </w:rPr>
        <w:t>e</w:t>
      </w:r>
      <w:r w:rsidRPr="62E443DA">
        <w:rPr>
          <w:spacing w:val="-2"/>
          <w:sz w:val="24"/>
          <w:szCs w:val="24"/>
        </w:rPr>
        <w:t xml:space="preserve"> </w:t>
      </w:r>
      <w:r w:rsidRPr="62E443DA">
        <w:rPr>
          <w:sz w:val="24"/>
          <w:szCs w:val="24"/>
        </w:rPr>
        <w:t>dei</w:t>
      </w:r>
      <w:r w:rsidRPr="62E443DA">
        <w:rPr>
          <w:spacing w:val="-1"/>
          <w:sz w:val="24"/>
          <w:szCs w:val="24"/>
        </w:rPr>
        <w:t xml:space="preserve"> </w:t>
      </w:r>
      <w:r w:rsidRPr="62E443DA">
        <w:rPr>
          <w:sz w:val="24"/>
          <w:szCs w:val="24"/>
        </w:rPr>
        <w:t>diritti</w:t>
      </w:r>
      <w:r w:rsidRPr="62E443DA">
        <w:rPr>
          <w:spacing w:val="-1"/>
          <w:sz w:val="24"/>
          <w:szCs w:val="24"/>
        </w:rPr>
        <w:t xml:space="preserve"> </w:t>
      </w:r>
      <w:r w:rsidRPr="62E443DA">
        <w:rPr>
          <w:sz w:val="24"/>
          <w:szCs w:val="24"/>
        </w:rPr>
        <w:t>connessi;</w:t>
      </w:r>
    </w:p>
    <w:p w14:paraId="665C547D" w14:textId="77777777" w:rsidR="00452987" w:rsidRDefault="00452987" w:rsidP="00452987">
      <w:pPr>
        <w:pStyle w:val="ListParagraph"/>
        <w:numPr>
          <w:ilvl w:val="0"/>
          <w:numId w:val="2"/>
        </w:numPr>
        <w:tabs>
          <w:tab w:val="left" w:pos="303"/>
        </w:tabs>
        <w:spacing w:line="360" w:lineRule="auto"/>
        <w:ind w:right="109" w:firstLine="0"/>
        <w:rPr>
          <w:sz w:val="24"/>
        </w:rPr>
      </w:pPr>
      <w:r>
        <w:rPr>
          <w:sz w:val="24"/>
        </w:rPr>
        <w:t>ANICA, ai sensi di quanto disposto al comma 3 dall’art. 71-</w:t>
      </w:r>
      <w:r>
        <w:rPr>
          <w:i/>
          <w:sz w:val="24"/>
        </w:rPr>
        <w:t xml:space="preserve">octies </w:t>
      </w:r>
      <w:r>
        <w:rPr>
          <w:sz w:val="24"/>
        </w:rPr>
        <w:t>L. 633/41, provvede alla</w:t>
      </w:r>
      <w:r>
        <w:rPr>
          <w:spacing w:val="1"/>
          <w:sz w:val="24"/>
        </w:rPr>
        <w:t xml:space="preserve"> </w:t>
      </w:r>
      <w:r>
        <w:rPr>
          <w:sz w:val="24"/>
        </w:rPr>
        <w:t>ripartizione dei compensi per copia privata spettanti ai produttori audiovisivi, associati o meno alla</w:t>
      </w:r>
      <w:r>
        <w:rPr>
          <w:spacing w:val="1"/>
          <w:sz w:val="24"/>
        </w:rPr>
        <w:t xml:space="preserve"> </w:t>
      </w:r>
      <w:r>
        <w:rPr>
          <w:sz w:val="24"/>
        </w:rPr>
        <w:t>stessa;</w:t>
      </w:r>
    </w:p>
    <w:p w14:paraId="7F22211D" w14:textId="0960A539" w:rsidR="00452987" w:rsidRDefault="00452987" w:rsidP="00452987">
      <w:pPr>
        <w:pStyle w:val="Heading1"/>
        <w:spacing w:before="1"/>
      </w:pPr>
      <w:r>
        <w:t>TENUTO</w:t>
      </w:r>
      <w:r>
        <w:rPr>
          <w:spacing w:val="-1"/>
        </w:rPr>
        <w:t xml:space="preserve"> </w:t>
      </w:r>
      <w:r>
        <w:t>CONTO</w:t>
      </w:r>
    </w:p>
    <w:p w14:paraId="5BAF424A" w14:textId="77777777" w:rsidR="00081FA7" w:rsidRDefault="00081FA7" w:rsidP="00910103">
      <w:pPr>
        <w:pStyle w:val="Heading1"/>
        <w:spacing w:before="1"/>
        <w:jc w:val="both"/>
      </w:pPr>
    </w:p>
    <w:p w14:paraId="0E12A18B" w14:textId="0F65A513" w:rsidR="00664F9A" w:rsidRPr="0098359E" w:rsidRDefault="00664F9A" w:rsidP="00452987">
      <w:pPr>
        <w:pStyle w:val="ListParagraph"/>
        <w:numPr>
          <w:ilvl w:val="0"/>
          <w:numId w:val="2"/>
        </w:numPr>
        <w:tabs>
          <w:tab w:val="left" w:pos="246"/>
        </w:tabs>
        <w:spacing w:before="137" w:line="360" w:lineRule="auto"/>
        <w:ind w:right="117" w:firstLine="0"/>
        <w:rPr>
          <w:sz w:val="24"/>
        </w:rPr>
      </w:pPr>
      <w:r w:rsidRPr="00F3328B">
        <w:rPr>
          <w:sz w:val="24"/>
        </w:rPr>
        <w:t xml:space="preserve">della procedura Antitrust I853, dei </w:t>
      </w:r>
      <w:r w:rsidR="000F0F7D" w:rsidRPr="00F3328B">
        <w:rPr>
          <w:sz w:val="24"/>
        </w:rPr>
        <w:t>conseguenti impegni accolti dall’</w:t>
      </w:r>
      <w:r w:rsidR="00C31E90" w:rsidRPr="00F3328B">
        <w:rPr>
          <w:sz w:val="24"/>
        </w:rPr>
        <w:t>A</w:t>
      </w:r>
      <w:r w:rsidR="000F0F7D" w:rsidRPr="00F3328B">
        <w:rPr>
          <w:sz w:val="24"/>
        </w:rPr>
        <w:t>utorità e del Regolamento di Ripartizione per la categoria dei produttori originari di opere</w:t>
      </w:r>
      <w:r w:rsidR="00715119" w:rsidRPr="00F3328B">
        <w:rPr>
          <w:sz w:val="24"/>
        </w:rPr>
        <w:t xml:space="preserve"> audiovisive, pubblicato in data 14 giugno 2022 sul sito della SIAE</w:t>
      </w:r>
      <w:r w:rsidR="007928D8" w:rsidRPr="00F3328B">
        <w:rPr>
          <w:sz w:val="24"/>
        </w:rPr>
        <w:t>;</w:t>
      </w:r>
    </w:p>
    <w:p w14:paraId="5476F8BC" w14:textId="39CD3091" w:rsidR="00502E35" w:rsidRPr="0098359E" w:rsidRDefault="00502E35" w:rsidP="00452987">
      <w:pPr>
        <w:pStyle w:val="ListParagraph"/>
        <w:numPr>
          <w:ilvl w:val="0"/>
          <w:numId w:val="2"/>
        </w:numPr>
        <w:tabs>
          <w:tab w:val="left" w:pos="246"/>
        </w:tabs>
        <w:spacing w:before="137" w:line="360" w:lineRule="auto"/>
        <w:ind w:right="117" w:firstLine="0"/>
        <w:rPr>
          <w:sz w:val="24"/>
          <w:szCs w:val="24"/>
        </w:rPr>
      </w:pPr>
      <w:r w:rsidRPr="03FA9B6F">
        <w:rPr>
          <w:sz w:val="24"/>
          <w:szCs w:val="24"/>
        </w:rPr>
        <w:t xml:space="preserve">che, ferma restando la risoluzione dei previgenti accordi, il regolamento di ripartizione del compenso </w:t>
      </w:r>
      <w:r w:rsidR="00296053" w:rsidRPr="03FA9B6F">
        <w:rPr>
          <w:sz w:val="24"/>
          <w:szCs w:val="24"/>
        </w:rPr>
        <w:t>di copia privata a favore della categoria dei produttori originari di opere audiovisive viene applicato esclusivamente a partire dagli incassi di competenza 2022</w:t>
      </w:r>
      <w:r w:rsidR="007928D8" w:rsidRPr="03FA9B6F">
        <w:rPr>
          <w:sz w:val="24"/>
          <w:szCs w:val="24"/>
        </w:rPr>
        <w:t>;</w:t>
      </w:r>
    </w:p>
    <w:p w14:paraId="3F5B2F7D" w14:textId="0133A5F4" w:rsidR="00452987" w:rsidRPr="0098359E" w:rsidRDefault="00452987" w:rsidP="00452987">
      <w:pPr>
        <w:pStyle w:val="ListParagraph"/>
        <w:numPr>
          <w:ilvl w:val="0"/>
          <w:numId w:val="2"/>
        </w:numPr>
        <w:tabs>
          <w:tab w:val="left" w:pos="291"/>
        </w:tabs>
        <w:spacing w:before="179" w:line="360" w:lineRule="auto"/>
        <w:ind w:right="109" w:firstLine="0"/>
        <w:rPr>
          <w:sz w:val="24"/>
          <w:szCs w:val="24"/>
        </w:rPr>
      </w:pPr>
      <w:r w:rsidRPr="74D903E5">
        <w:rPr>
          <w:sz w:val="24"/>
          <w:szCs w:val="24"/>
        </w:rPr>
        <w:t xml:space="preserve">che il </w:t>
      </w:r>
      <w:r w:rsidR="1CB20C3D" w:rsidRPr="1CB20C3D">
        <w:rPr>
          <w:sz w:val="24"/>
          <w:szCs w:val="24"/>
        </w:rPr>
        <w:t>precedente</w:t>
      </w:r>
      <w:r w:rsidR="384626AA" w:rsidRPr="384626AA">
        <w:rPr>
          <w:sz w:val="24"/>
          <w:szCs w:val="24"/>
        </w:rPr>
        <w:t xml:space="preserve"> DM</w:t>
      </w:r>
      <w:r w:rsidRPr="74D903E5">
        <w:rPr>
          <w:sz w:val="24"/>
          <w:szCs w:val="24"/>
        </w:rPr>
        <w:t xml:space="preserve"> 20.6.2014 </w:t>
      </w:r>
      <w:r w:rsidR="2035945A" w:rsidRPr="2035945A">
        <w:rPr>
          <w:sz w:val="24"/>
          <w:szCs w:val="24"/>
        </w:rPr>
        <w:t xml:space="preserve">relativo </w:t>
      </w:r>
      <w:r w:rsidR="14C71321" w:rsidRPr="14C71321">
        <w:rPr>
          <w:sz w:val="24"/>
          <w:szCs w:val="24"/>
        </w:rPr>
        <w:t>alla</w:t>
      </w:r>
      <w:r w:rsidR="232346FA" w:rsidRPr="232346FA">
        <w:rPr>
          <w:sz w:val="24"/>
          <w:szCs w:val="24"/>
        </w:rPr>
        <w:t xml:space="preserve"> misura dei compensi a titolo di copia privata spettanti ai titolari dei diritti d’autore e dei diritti connessi </w:t>
      </w:r>
      <w:r w:rsidRPr="74D903E5">
        <w:rPr>
          <w:sz w:val="24"/>
          <w:szCs w:val="24"/>
        </w:rPr>
        <w:t>è stato impugnato innanzi al TAR del Lazio</w:t>
      </w:r>
      <w:r w:rsidR="001D135D" w:rsidRPr="74D903E5">
        <w:rPr>
          <w:sz w:val="24"/>
          <w:szCs w:val="24"/>
        </w:rPr>
        <w:t xml:space="preserve"> </w:t>
      </w:r>
      <w:r w:rsidR="009B3D25" w:rsidRPr="74D903E5">
        <w:rPr>
          <w:sz w:val="24"/>
          <w:szCs w:val="24"/>
        </w:rPr>
        <w:t xml:space="preserve">in particolare dalle società </w:t>
      </w:r>
      <w:r w:rsidR="00A56067" w:rsidRPr="74D903E5">
        <w:rPr>
          <w:sz w:val="24"/>
          <w:szCs w:val="24"/>
        </w:rPr>
        <w:t>Samsung Electronics Italia S.p.A. ed HP Italy S.r.l.</w:t>
      </w:r>
      <w:r w:rsidRPr="74D903E5">
        <w:rPr>
          <w:sz w:val="24"/>
          <w:szCs w:val="24"/>
        </w:rPr>
        <w:t>;</w:t>
      </w:r>
    </w:p>
    <w:p w14:paraId="2839A6C1" w14:textId="19BAA96B" w:rsidR="00452987" w:rsidRPr="0098359E" w:rsidRDefault="00452987" w:rsidP="00452987">
      <w:pPr>
        <w:pStyle w:val="ListParagraph"/>
        <w:numPr>
          <w:ilvl w:val="0"/>
          <w:numId w:val="2"/>
        </w:numPr>
        <w:tabs>
          <w:tab w:val="left" w:pos="251"/>
        </w:tabs>
        <w:spacing w:line="360" w:lineRule="auto"/>
        <w:ind w:right="118" w:firstLine="0"/>
        <w:rPr>
          <w:sz w:val="24"/>
          <w:szCs w:val="24"/>
        </w:rPr>
      </w:pPr>
      <w:r w:rsidRPr="62E443DA">
        <w:rPr>
          <w:sz w:val="24"/>
          <w:szCs w:val="24"/>
        </w:rPr>
        <w:t>che</w:t>
      </w:r>
      <w:r w:rsidRPr="62E443DA">
        <w:rPr>
          <w:spacing w:val="-5"/>
          <w:sz w:val="24"/>
          <w:szCs w:val="24"/>
        </w:rPr>
        <w:t xml:space="preserve"> </w:t>
      </w:r>
      <w:r w:rsidRPr="62E443DA">
        <w:rPr>
          <w:sz w:val="24"/>
          <w:szCs w:val="24"/>
        </w:rPr>
        <w:t>il</w:t>
      </w:r>
      <w:r w:rsidRPr="62E443DA">
        <w:rPr>
          <w:spacing w:val="-3"/>
          <w:sz w:val="24"/>
          <w:szCs w:val="24"/>
        </w:rPr>
        <w:t xml:space="preserve"> </w:t>
      </w:r>
      <w:r w:rsidRPr="62E443DA">
        <w:rPr>
          <w:sz w:val="24"/>
          <w:szCs w:val="24"/>
        </w:rPr>
        <w:t>contenzioso</w:t>
      </w:r>
      <w:r w:rsidRPr="62E443DA">
        <w:rPr>
          <w:spacing w:val="-2"/>
          <w:sz w:val="24"/>
          <w:szCs w:val="24"/>
        </w:rPr>
        <w:t xml:space="preserve"> </w:t>
      </w:r>
      <w:r w:rsidRPr="62E443DA">
        <w:rPr>
          <w:sz w:val="24"/>
          <w:szCs w:val="24"/>
        </w:rPr>
        <w:t>si</w:t>
      </w:r>
      <w:r w:rsidRPr="62E443DA">
        <w:rPr>
          <w:spacing w:val="-3"/>
          <w:sz w:val="24"/>
          <w:szCs w:val="24"/>
        </w:rPr>
        <w:t xml:space="preserve"> </w:t>
      </w:r>
      <w:r w:rsidRPr="62E443DA">
        <w:rPr>
          <w:sz w:val="24"/>
          <w:szCs w:val="24"/>
        </w:rPr>
        <w:t>è</w:t>
      </w:r>
      <w:r w:rsidRPr="62E443DA">
        <w:rPr>
          <w:spacing w:val="-4"/>
          <w:sz w:val="24"/>
          <w:szCs w:val="24"/>
        </w:rPr>
        <w:t xml:space="preserve"> </w:t>
      </w:r>
      <w:r w:rsidRPr="62E443DA">
        <w:rPr>
          <w:sz w:val="24"/>
          <w:szCs w:val="24"/>
        </w:rPr>
        <w:t>evoluto favorevolmente</w:t>
      </w:r>
      <w:r w:rsidRPr="62E443DA">
        <w:rPr>
          <w:spacing w:val="-4"/>
          <w:sz w:val="24"/>
          <w:szCs w:val="24"/>
        </w:rPr>
        <w:t xml:space="preserve"> </w:t>
      </w:r>
      <w:r w:rsidRPr="62E443DA">
        <w:rPr>
          <w:sz w:val="24"/>
          <w:szCs w:val="24"/>
        </w:rPr>
        <w:t>per</w:t>
      </w:r>
      <w:r w:rsidRPr="62E443DA">
        <w:rPr>
          <w:spacing w:val="-4"/>
          <w:sz w:val="24"/>
          <w:szCs w:val="24"/>
        </w:rPr>
        <w:t xml:space="preserve"> </w:t>
      </w:r>
      <w:r w:rsidRPr="62E443DA">
        <w:rPr>
          <w:sz w:val="24"/>
          <w:szCs w:val="24"/>
        </w:rPr>
        <w:t>SIAE</w:t>
      </w:r>
      <w:r w:rsidRPr="62E443DA">
        <w:rPr>
          <w:spacing w:val="-5"/>
          <w:sz w:val="24"/>
          <w:szCs w:val="24"/>
        </w:rPr>
        <w:t xml:space="preserve"> </w:t>
      </w:r>
      <w:r w:rsidR="008A1ED7" w:rsidRPr="62E443DA">
        <w:rPr>
          <w:spacing w:val="-5"/>
          <w:sz w:val="24"/>
          <w:szCs w:val="24"/>
        </w:rPr>
        <w:t xml:space="preserve">(e per la copia privata) </w:t>
      </w:r>
      <w:r w:rsidRPr="62E443DA">
        <w:rPr>
          <w:sz w:val="24"/>
          <w:szCs w:val="24"/>
        </w:rPr>
        <w:t>in</w:t>
      </w:r>
      <w:r w:rsidRPr="62E443DA">
        <w:rPr>
          <w:spacing w:val="-3"/>
          <w:sz w:val="24"/>
          <w:szCs w:val="24"/>
        </w:rPr>
        <w:t xml:space="preserve"> </w:t>
      </w:r>
      <w:r w:rsidRPr="62E443DA">
        <w:rPr>
          <w:sz w:val="24"/>
          <w:szCs w:val="24"/>
        </w:rPr>
        <w:t>quanto</w:t>
      </w:r>
      <w:r w:rsidRPr="62E443DA">
        <w:rPr>
          <w:spacing w:val="-2"/>
          <w:sz w:val="24"/>
          <w:szCs w:val="24"/>
        </w:rPr>
        <w:t xml:space="preserve"> </w:t>
      </w:r>
      <w:r w:rsidRPr="62E443DA">
        <w:rPr>
          <w:sz w:val="24"/>
          <w:szCs w:val="24"/>
        </w:rPr>
        <w:t>il</w:t>
      </w:r>
      <w:r w:rsidRPr="62E443DA">
        <w:rPr>
          <w:spacing w:val="-3"/>
          <w:sz w:val="24"/>
          <w:szCs w:val="24"/>
        </w:rPr>
        <w:t xml:space="preserve"> </w:t>
      </w:r>
      <w:r w:rsidRPr="62E443DA">
        <w:rPr>
          <w:sz w:val="24"/>
          <w:szCs w:val="24"/>
        </w:rPr>
        <w:t>TAR</w:t>
      </w:r>
      <w:r w:rsidRPr="62E443DA">
        <w:rPr>
          <w:spacing w:val="-2"/>
          <w:sz w:val="24"/>
          <w:szCs w:val="24"/>
        </w:rPr>
        <w:t xml:space="preserve"> </w:t>
      </w:r>
      <w:r w:rsidRPr="62E443DA">
        <w:rPr>
          <w:sz w:val="24"/>
          <w:szCs w:val="24"/>
        </w:rPr>
        <w:t>del</w:t>
      </w:r>
      <w:r w:rsidRPr="62E443DA">
        <w:rPr>
          <w:spacing w:val="-3"/>
          <w:sz w:val="24"/>
          <w:szCs w:val="24"/>
        </w:rPr>
        <w:t xml:space="preserve"> </w:t>
      </w:r>
      <w:r w:rsidRPr="62E443DA">
        <w:rPr>
          <w:sz w:val="24"/>
          <w:szCs w:val="24"/>
        </w:rPr>
        <w:t>Lazio</w:t>
      </w:r>
      <w:r w:rsidRPr="62E443DA">
        <w:rPr>
          <w:spacing w:val="-2"/>
          <w:sz w:val="24"/>
          <w:szCs w:val="24"/>
        </w:rPr>
        <w:t xml:space="preserve"> </w:t>
      </w:r>
      <w:r w:rsidRPr="62E443DA">
        <w:rPr>
          <w:sz w:val="24"/>
          <w:szCs w:val="24"/>
        </w:rPr>
        <w:t>con</w:t>
      </w:r>
      <w:r w:rsidRPr="62E443DA">
        <w:rPr>
          <w:spacing w:val="-58"/>
          <w:sz w:val="24"/>
          <w:szCs w:val="24"/>
        </w:rPr>
        <w:t xml:space="preserve"> </w:t>
      </w:r>
      <w:r w:rsidRPr="62E443DA">
        <w:rPr>
          <w:sz w:val="24"/>
          <w:szCs w:val="24"/>
        </w:rPr>
        <w:t>sentenze n. 11652 e n. 11651 depositate l’11 giugno 2019 ha respinto i ricorsi promossi da</w:t>
      </w:r>
      <w:r w:rsidR="0098359E" w:rsidRPr="62E443DA">
        <w:rPr>
          <w:sz w:val="24"/>
          <w:szCs w:val="24"/>
        </w:rPr>
        <w:t xml:space="preserve"> </w:t>
      </w:r>
      <w:r w:rsidRPr="62E443DA">
        <w:rPr>
          <w:sz w:val="24"/>
          <w:szCs w:val="24"/>
        </w:rPr>
        <w:t>Samsung</w:t>
      </w:r>
      <w:r w:rsidRPr="62E443DA">
        <w:rPr>
          <w:spacing w:val="-57"/>
          <w:sz w:val="24"/>
          <w:szCs w:val="24"/>
        </w:rPr>
        <w:t xml:space="preserve"> </w:t>
      </w:r>
      <w:r w:rsidR="001B3833" w:rsidRPr="62E443DA">
        <w:rPr>
          <w:spacing w:val="-57"/>
          <w:sz w:val="24"/>
          <w:szCs w:val="24"/>
        </w:rPr>
        <w:t xml:space="preserve">  </w:t>
      </w:r>
      <w:r w:rsidR="001B3833" w:rsidRPr="62E443DA">
        <w:rPr>
          <w:sz w:val="24"/>
          <w:szCs w:val="24"/>
        </w:rPr>
        <w:t xml:space="preserve"> Electronics Italia S.P.A ed HP Italy S.r.l.</w:t>
      </w:r>
      <w:r w:rsidRPr="62E443DA">
        <w:rPr>
          <w:sz w:val="24"/>
          <w:szCs w:val="24"/>
        </w:rPr>
        <w:t>;</w:t>
      </w:r>
    </w:p>
    <w:p w14:paraId="46BEF382" w14:textId="2B84EBCC" w:rsidR="00452987" w:rsidRPr="0098359E" w:rsidRDefault="00452987" w:rsidP="00452987">
      <w:pPr>
        <w:pStyle w:val="ListParagraph"/>
        <w:numPr>
          <w:ilvl w:val="0"/>
          <w:numId w:val="2"/>
        </w:numPr>
        <w:tabs>
          <w:tab w:val="left" w:pos="272"/>
        </w:tabs>
        <w:spacing w:line="362" w:lineRule="auto"/>
        <w:ind w:right="113" w:firstLine="0"/>
        <w:rPr>
          <w:sz w:val="24"/>
        </w:rPr>
      </w:pPr>
      <w:r>
        <w:rPr>
          <w:sz w:val="24"/>
        </w:rPr>
        <w:t>che</w:t>
      </w:r>
      <w:r w:rsidR="00CC5858">
        <w:rPr>
          <w:sz w:val="24"/>
        </w:rPr>
        <w:t xml:space="preserve"> </w:t>
      </w:r>
      <w:r w:rsidR="001B4FAD" w:rsidRPr="0098359E">
        <w:rPr>
          <w:sz w:val="24"/>
        </w:rPr>
        <w:t xml:space="preserve">Samsung Electronics S.P.A. ed </w:t>
      </w:r>
      <w:r w:rsidRPr="0098359E">
        <w:rPr>
          <w:sz w:val="24"/>
        </w:rPr>
        <w:t xml:space="preserve">HP Italy Srl, </w:t>
      </w:r>
      <w:r w:rsidR="007C2C5E" w:rsidRPr="0098359E">
        <w:rPr>
          <w:sz w:val="24"/>
        </w:rPr>
        <w:t>peraltro,</w:t>
      </w:r>
      <w:r w:rsidR="007C2C5E">
        <w:rPr>
          <w:sz w:val="24"/>
        </w:rPr>
        <w:t xml:space="preserve"> </w:t>
      </w:r>
      <w:r>
        <w:rPr>
          <w:sz w:val="24"/>
        </w:rPr>
        <w:t xml:space="preserve">con ricorso notificato </w:t>
      </w:r>
      <w:r w:rsidR="007C2C5E" w:rsidRPr="0098359E">
        <w:rPr>
          <w:sz w:val="24"/>
        </w:rPr>
        <w:t>nel corso 2020</w:t>
      </w:r>
      <w:r w:rsidRPr="0098359E">
        <w:rPr>
          <w:sz w:val="24"/>
        </w:rPr>
        <w:t>,</w:t>
      </w:r>
      <w:r>
        <w:rPr>
          <w:sz w:val="24"/>
        </w:rPr>
        <w:t xml:space="preserve"> ha</w:t>
      </w:r>
      <w:r w:rsidR="007C2C5E">
        <w:rPr>
          <w:sz w:val="24"/>
        </w:rPr>
        <w:t>nno</w:t>
      </w:r>
      <w:r>
        <w:rPr>
          <w:sz w:val="24"/>
        </w:rPr>
        <w:t xml:space="preserve"> proposto appello dinnanzi al Consiglio di</w:t>
      </w:r>
      <w:r>
        <w:rPr>
          <w:spacing w:val="1"/>
          <w:sz w:val="24"/>
        </w:rPr>
        <w:t xml:space="preserve"> </w:t>
      </w:r>
      <w:r>
        <w:rPr>
          <w:sz w:val="24"/>
        </w:rPr>
        <w:t>Stato</w:t>
      </w:r>
      <w:r>
        <w:rPr>
          <w:spacing w:val="-1"/>
          <w:sz w:val="24"/>
        </w:rPr>
        <w:t xml:space="preserve"> </w:t>
      </w:r>
      <w:r>
        <w:rPr>
          <w:sz w:val="24"/>
        </w:rPr>
        <w:t>chiedendo la riforma</w:t>
      </w:r>
      <w:r w:rsidR="00E9013F">
        <w:rPr>
          <w:sz w:val="24"/>
        </w:rPr>
        <w:t xml:space="preserve"> </w:t>
      </w:r>
      <w:r w:rsidR="00E9013F" w:rsidRPr="0098359E">
        <w:rPr>
          <w:sz w:val="24"/>
        </w:rPr>
        <w:t xml:space="preserve">delle citate </w:t>
      </w:r>
      <w:r w:rsidRPr="0098359E">
        <w:rPr>
          <w:sz w:val="24"/>
        </w:rPr>
        <w:t>sentenz</w:t>
      </w:r>
      <w:r w:rsidR="00E9013F" w:rsidRPr="0098359E"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del TAR</w:t>
      </w:r>
      <w:r>
        <w:rPr>
          <w:spacing w:val="-1"/>
          <w:sz w:val="24"/>
        </w:rPr>
        <w:t xml:space="preserve"> </w:t>
      </w:r>
      <w:r>
        <w:rPr>
          <w:sz w:val="24"/>
        </w:rPr>
        <w:t>del Lazio n. 11652</w:t>
      </w:r>
      <w:r w:rsidR="000C041D">
        <w:rPr>
          <w:sz w:val="24"/>
        </w:rPr>
        <w:t xml:space="preserve"> </w:t>
      </w:r>
      <w:r w:rsidR="000C041D" w:rsidRPr="0098359E">
        <w:rPr>
          <w:sz w:val="24"/>
        </w:rPr>
        <w:t>e n.11651</w:t>
      </w:r>
      <w:r w:rsidRPr="0098359E">
        <w:rPr>
          <w:sz w:val="24"/>
        </w:rPr>
        <w:t>;</w:t>
      </w:r>
    </w:p>
    <w:p w14:paraId="158940CC" w14:textId="27F583A8" w:rsidR="00452987" w:rsidRPr="00910103" w:rsidRDefault="00452987" w:rsidP="00452987">
      <w:pPr>
        <w:pStyle w:val="ListParagraph"/>
        <w:numPr>
          <w:ilvl w:val="0"/>
          <w:numId w:val="2"/>
        </w:numPr>
        <w:tabs>
          <w:tab w:val="left" w:pos="255"/>
        </w:tabs>
        <w:spacing w:line="360" w:lineRule="auto"/>
        <w:ind w:left="254" w:hanging="143"/>
        <w:rPr>
          <w:sz w:val="24"/>
        </w:rPr>
      </w:pPr>
      <w:r w:rsidRPr="5E5E364D">
        <w:rPr>
          <w:sz w:val="24"/>
          <w:szCs w:val="24"/>
        </w:rPr>
        <w:t xml:space="preserve">che, </w:t>
      </w:r>
      <w:r w:rsidR="00054399" w:rsidRPr="5E5E364D">
        <w:rPr>
          <w:sz w:val="24"/>
          <w:szCs w:val="24"/>
        </w:rPr>
        <w:t xml:space="preserve">anche il successivo DM 30.6.2020 è stato impugnato dinnanzi al TAR del Lazio, con ricorsi </w:t>
      </w:r>
      <w:r w:rsidR="00782649" w:rsidRPr="5E5E364D">
        <w:rPr>
          <w:sz w:val="24"/>
          <w:szCs w:val="24"/>
        </w:rPr>
        <w:t>(tutti ancora pendenti) promossi da Esprinet S.p.A.</w:t>
      </w:r>
      <w:r w:rsidR="00020DD0" w:rsidRPr="5E5E364D">
        <w:rPr>
          <w:sz w:val="24"/>
          <w:szCs w:val="24"/>
        </w:rPr>
        <w:t>; Dell S.p.A.; Samsung Electronics Italia S.p.A.; Ingram Micro S.r.l.; Acer Italy S.r.l.; Verbatim Italia S.p.A.</w:t>
      </w:r>
      <w:r w:rsidR="00DB383C" w:rsidRPr="5E5E364D">
        <w:rPr>
          <w:sz w:val="24"/>
          <w:szCs w:val="24"/>
        </w:rPr>
        <w:t>; Share Distribuzione S.r.l.; Western Digital UK Limited; Hp Italy S.r.l</w:t>
      </w:r>
      <w:r w:rsidR="007E5925" w:rsidRPr="5E5E364D">
        <w:rPr>
          <w:sz w:val="24"/>
          <w:szCs w:val="24"/>
        </w:rPr>
        <w:t>.;</w:t>
      </w:r>
      <w:r w:rsidR="00782649" w:rsidRPr="5E5E364D">
        <w:rPr>
          <w:sz w:val="24"/>
          <w:szCs w:val="24"/>
        </w:rPr>
        <w:t xml:space="preserve"> </w:t>
      </w:r>
    </w:p>
    <w:p w14:paraId="55A48C05" w14:textId="41C47112" w:rsidR="00207042" w:rsidRPr="0098359E" w:rsidRDefault="00207042" w:rsidP="5E5E364D">
      <w:pPr>
        <w:pStyle w:val="ListParagraph"/>
        <w:numPr>
          <w:ilvl w:val="0"/>
          <w:numId w:val="2"/>
        </w:numPr>
        <w:tabs>
          <w:tab w:val="left" w:pos="255"/>
        </w:tabs>
        <w:spacing w:line="360" w:lineRule="auto"/>
        <w:ind w:left="254" w:hanging="143"/>
        <w:rPr>
          <w:sz w:val="24"/>
          <w:szCs w:val="24"/>
        </w:rPr>
      </w:pPr>
      <w:r w:rsidRPr="5E5E364D">
        <w:rPr>
          <w:sz w:val="24"/>
          <w:szCs w:val="24"/>
        </w:rPr>
        <w:t xml:space="preserve">che SIAE </w:t>
      </w:r>
      <w:r w:rsidR="00C31E90" w:rsidRPr="5E5E364D">
        <w:rPr>
          <w:sz w:val="24"/>
          <w:szCs w:val="24"/>
        </w:rPr>
        <w:t>ha provveduto</w:t>
      </w:r>
      <w:r w:rsidR="00ED3357" w:rsidRPr="5E5E364D">
        <w:rPr>
          <w:sz w:val="24"/>
          <w:szCs w:val="24"/>
        </w:rPr>
        <w:t xml:space="preserve"> al pagamento </w:t>
      </w:r>
      <w:r w:rsidR="002310F0">
        <w:rPr>
          <w:sz w:val="24"/>
          <w:szCs w:val="24"/>
        </w:rPr>
        <w:t>delle competenze di copia privata</w:t>
      </w:r>
      <w:r w:rsidR="00ED3357" w:rsidRPr="5E5E364D">
        <w:rPr>
          <w:sz w:val="24"/>
          <w:szCs w:val="24"/>
        </w:rPr>
        <w:t>, comprensivi anche dei compensi riferibili a produt</w:t>
      </w:r>
      <w:r w:rsidR="00453AC7" w:rsidRPr="5E5E364D">
        <w:rPr>
          <w:sz w:val="24"/>
          <w:szCs w:val="24"/>
        </w:rPr>
        <w:t xml:space="preserve">tori terzi (ovvero non associati ad ANICA) dietro espressa ed apposita manleva rilasciata alla SIAE </w:t>
      </w:r>
      <w:r w:rsidR="003E5844" w:rsidRPr="5E5E364D">
        <w:rPr>
          <w:sz w:val="24"/>
          <w:szCs w:val="24"/>
        </w:rPr>
        <w:t>da ANICA;</w:t>
      </w:r>
    </w:p>
    <w:p w14:paraId="747B6FD6" w14:textId="4AB87894" w:rsidR="003E5844" w:rsidRPr="0098359E" w:rsidRDefault="003E5844" w:rsidP="00452987">
      <w:pPr>
        <w:pStyle w:val="ListParagraph"/>
        <w:numPr>
          <w:ilvl w:val="0"/>
          <w:numId w:val="2"/>
        </w:numPr>
        <w:tabs>
          <w:tab w:val="left" w:pos="255"/>
        </w:tabs>
        <w:spacing w:line="360" w:lineRule="auto"/>
        <w:ind w:left="254" w:hanging="143"/>
        <w:rPr>
          <w:sz w:val="24"/>
        </w:rPr>
      </w:pPr>
      <w:r w:rsidRPr="5E5E364D">
        <w:rPr>
          <w:sz w:val="24"/>
          <w:szCs w:val="24"/>
        </w:rPr>
        <w:t xml:space="preserve">che ANICA si </w:t>
      </w:r>
      <w:r w:rsidR="007928D8" w:rsidRPr="5E5E364D">
        <w:rPr>
          <w:sz w:val="24"/>
          <w:szCs w:val="24"/>
        </w:rPr>
        <w:t xml:space="preserve">è </w:t>
      </w:r>
      <w:r w:rsidRPr="5E5E364D">
        <w:rPr>
          <w:sz w:val="24"/>
          <w:szCs w:val="24"/>
        </w:rPr>
        <w:t>impegna</w:t>
      </w:r>
      <w:r w:rsidR="007928D8" w:rsidRPr="5E5E364D">
        <w:rPr>
          <w:sz w:val="24"/>
          <w:szCs w:val="24"/>
        </w:rPr>
        <w:t>ta</w:t>
      </w:r>
      <w:r w:rsidRPr="5E5E364D">
        <w:rPr>
          <w:sz w:val="24"/>
          <w:szCs w:val="24"/>
        </w:rPr>
        <w:t xml:space="preserve"> a ripartire tali somme ai produttori propri mandanti e anche non associati assumendo piena responsabilità nei loro confronti per quel che riguarda </w:t>
      </w:r>
      <w:r w:rsidR="00990F07" w:rsidRPr="5E5E364D">
        <w:rPr>
          <w:sz w:val="24"/>
          <w:szCs w:val="24"/>
        </w:rPr>
        <w:t>criteri di ripartizione, tempi e modalità di corresponsione del compenso, manlevando SIAE contro qualsiasi contestazione</w:t>
      </w:r>
      <w:r w:rsidR="00930A58" w:rsidRPr="5E5E364D">
        <w:rPr>
          <w:sz w:val="24"/>
          <w:szCs w:val="24"/>
        </w:rPr>
        <w:t>;</w:t>
      </w:r>
    </w:p>
    <w:p w14:paraId="6BBF827D" w14:textId="77777777" w:rsidR="00452987" w:rsidRDefault="00452987" w:rsidP="00E32FD9">
      <w:pPr>
        <w:pStyle w:val="BodyText"/>
        <w:spacing w:line="275" w:lineRule="exact"/>
        <w:ind w:left="4752"/>
      </w:pPr>
      <w:r>
        <w:t>***</w:t>
      </w:r>
    </w:p>
    <w:p w14:paraId="7E8BD72E" w14:textId="75514ABC" w:rsidR="00452987" w:rsidRDefault="00452987" w:rsidP="00E32FD9">
      <w:pPr>
        <w:pStyle w:val="BodyText"/>
        <w:spacing w:before="137" w:line="360" w:lineRule="auto"/>
        <w:ind w:right="117"/>
      </w:pPr>
      <w:r>
        <w:t>Tutto</w:t>
      </w:r>
      <w:r w:rsidRPr="00E32FD9">
        <w:t xml:space="preserve"> </w:t>
      </w:r>
      <w:r>
        <w:t>ciò premesso,</w:t>
      </w:r>
      <w:r w:rsidRPr="00E32FD9">
        <w:t xml:space="preserve"> </w:t>
      </w:r>
      <w:r>
        <w:t>il sottoscritto,</w:t>
      </w:r>
      <w:r w:rsidRPr="00E32FD9">
        <w:t xml:space="preserve"> </w:t>
      </w:r>
      <w:r>
        <w:t>nella</w:t>
      </w:r>
      <w:r w:rsidRPr="00E32FD9">
        <w:t xml:space="preserve"> </w:t>
      </w:r>
      <w:r>
        <w:t>predetta</w:t>
      </w:r>
      <w:r w:rsidRPr="00E32FD9">
        <w:t xml:space="preserve"> </w:t>
      </w:r>
      <w:r>
        <w:t xml:space="preserve">qualità, con riferimento all’importo </w:t>
      </w:r>
      <w:r w:rsidRPr="00E32FD9">
        <w:t xml:space="preserve">ricevuto da ANICA </w:t>
      </w:r>
      <w:r w:rsidR="008B3F95" w:rsidRPr="0098359E">
        <w:t xml:space="preserve">a titolo di saldo sulle competenze </w:t>
      </w:r>
      <w:r w:rsidR="00E904F0">
        <w:t>……………………………</w:t>
      </w:r>
      <w:r w:rsidR="008B3F95">
        <w:t xml:space="preserve"> </w:t>
      </w:r>
      <w:r>
        <w:t>rilascia</w:t>
      </w:r>
      <w:r w:rsidRPr="00E32FD9">
        <w:t xml:space="preserve"> </w:t>
      </w:r>
      <w:r>
        <w:t>sin</w:t>
      </w:r>
      <w:r w:rsidRPr="00E32FD9">
        <w:t xml:space="preserve"> </w:t>
      </w:r>
      <w:r>
        <w:t>d’ora</w:t>
      </w:r>
      <w:r w:rsidRPr="00E32FD9">
        <w:t xml:space="preserve"> </w:t>
      </w:r>
      <w:r>
        <w:t>in</w:t>
      </w:r>
      <w:r w:rsidRPr="00E32FD9">
        <w:t xml:space="preserve"> </w:t>
      </w:r>
      <w:r>
        <w:t>modo irrevocabile</w:t>
      </w:r>
      <w:r w:rsidRPr="00E32FD9">
        <w:t xml:space="preserve"> </w:t>
      </w:r>
      <w:r>
        <w:t>la</w:t>
      </w:r>
      <w:r w:rsidRPr="00E32FD9">
        <w:t xml:space="preserve"> </w:t>
      </w:r>
      <w:r>
        <w:t>più ampia</w:t>
      </w:r>
    </w:p>
    <w:p w14:paraId="55CAFC2A" w14:textId="77777777" w:rsidR="00452987" w:rsidRDefault="00452987" w:rsidP="00452987">
      <w:pPr>
        <w:pStyle w:val="Heading1"/>
        <w:ind w:right="3639"/>
      </w:pPr>
      <w:r>
        <w:t>MANLEVA</w:t>
      </w:r>
    </w:p>
    <w:p w14:paraId="6738CC38" w14:textId="404F0984" w:rsidR="00452987" w:rsidRDefault="00452987" w:rsidP="00452987">
      <w:pPr>
        <w:pStyle w:val="BodyText"/>
        <w:spacing w:before="137" w:line="360" w:lineRule="auto"/>
        <w:ind w:right="117"/>
      </w:pPr>
      <w:r>
        <w:t xml:space="preserve">in favore </w:t>
      </w:r>
      <w:r w:rsidRPr="00272832">
        <w:t xml:space="preserve">dell’ANICA, dell’Anica Servizi S.r.l. </w:t>
      </w:r>
      <w:r>
        <w:t>e della SIAE e si obbliga a tenere sollevate le stesse da qualsiasi richiesta e/o esborso che</w:t>
      </w:r>
      <w:r>
        <w:rPr>
          <w:spacing w:val="1"/>
        </w:rPr>
        <w:t xml:space="preserve"> </w:t>
      </w:r>
      <w:r>
        <w:t>dovessero</w:t>
      </w:r>
      <w:r>
        <w:rPr>
          <w:spacing w:val="-8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obbligate</w:t>
      </w:r>
      <w:r>
        <w:rPr>
          <w:spacing w:val="-7"/>
        </w:rPr>
        <w:t xml:space="preserve"> </w:t>
      </w:r>
      <w:r>
        <w:t>ad</w:t>
      </w:r>
      <w:r>
        <w:rPr>
          <w:spacing w:val="-6"/>
        </w:rPr>
        <w:t xml:space="preserve"> </w:t>
      </w:r>
      <w:r>
        <w:t>effettuare</w:t>
      </w:r>
      <w:r>
        <w:rPr>
          <w:spacing w:val="-8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procedere</w:t>
      </w:r>
      <w:r>
        <w:rPr>
          <w:spacing w:val="-7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restituzione</w:t>
      </w:r>
      <w:r>
        <w:rPr>
          <w:spacing w:val="-7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somme</w:t>
      </w:r>
      <w:r>
        <w:rPr>
          <w:spacing w:val="-7"/>
        </w:rPr>
        <w:t xml:space="preserve"> </w:t>
      </w:r>
      <w:r>
        <w:t>corrisposte</w:t>
      </w:r>
      <w:r>
        <w:rPr>
          <w:spacing w:val="-7"/>
        </w:rPr>
        <w:t xml:space="preserve"> </w:t>
      </w:r>
      <w:r w:rsidR="00A82FCB">
        <w:rPr>
          <w:spacing w:val="-7"/>
        </w:rPr>
        <w:t xml:space="preserve">alla scrivente </w:t>
      </w:r>
      <w:r>
        <w:t>a</w:t>
      </w:r>
      <w:r>
        <w:rPr>
          <w:spacing w:val="-7"/>
        </w:rPr>
        <w:t xml:space="preserve"> </w:t>
      </w:r>
      <w:r w:rsidR="006205FA">
        <w:t xml:space="preserve">titolo </w:t>
      </w:r>
      <w:r w:rsidR="006205FA" w:rsidRPr="006205FA">
        <w:t>di</w:t>
      </w:r>
      <w:r>
        <w:rPr>
          <w:spacing w:val="-1"/>
        </w:rPr>
        <w:t xml:space="preserve"> </w:t>
      </w:r>
      <w:r>
        <w:t>compenso per copia</w:t>
      </w:r>
      <w:r>
        <w:rPr>
          <w:spacing w:val="-1"/>
        </w:rPr>
        <w:t xml:space="preserve"> </w:t>
      </w:r>
      <w:r>
        <w:t>privata</w:t>
      </w:r>
      <w:r>
        <w:rPr>
          <w:spacing w:val="-1"/>
        </w:rPr>
        <w:t xml:space="preserve"> </w:t>
      </w:r>
      <w:r>
        <w:t>video come sopra</w:t>
      </w:r>
      <w:r>
        <w:rPr>
          <w:spacing w:val="-1"/>
        </w:rPr>
        <w:t xml:space="preserve"> </w:t>
      </w:r>
      <w:r>
        <w:t>specificate.</w:t>
      </w:r>
    </w:p>
    <w:p w14:paraId="7228A27D" w14:textId="6DCF7A83" w:rsidR="00452987" w:rsidRDefault="00452987" w:rsidP="00452987">
      <w:pPr>
        <w:pStyle w:val="BodyText"/>
        <w:spacing w:before="2" w:line="360" w:lineRule="auto"/>
        <w:ind w:right="108"/>
      </w:pPr>
      <w:r>
        <w:rPr>
          <w:spacing w:val="-1"/>
        </w:rPr>
        <w:t>In</w:t>
      </w:r>
      <w:r>
        <w:rPr>
          <w:spacing w:val="-13"/>
        </w:rPr>
        <w:t xml:space="preserve"> </w:t>
      </w:r>
      <w:r>
        <w:rPr>
          <w:spacing w:val="-1"/>
        </w:rPr>
        <w:t>particolare,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manleva</w:t>
      </w:r>
      <w:r>
        <w:rPr>
          <w:spacing w:val="-14"/>
        </w:rPr>
        <w:t xml:space="preserve"> </w:t>
      </w:r>
      <w:r>
        <w:t>viene</w:t>
      </w:r>
      <w:r>
        <w:rPr>
          <w:spacing w:val="-15"/>
        </w:rPr>
        <w:t xml:space="preserve"> </w:t>
      </w:r>
      <w:r>
        <w:t>prestata</w:t>
      </w:r>
      <w:r>
        <w:rPr>
          <w:spacing w:val="-16"/>
        </w:rPr>
        <w:t xml:space="preserve"> </w:t>
      </w:r>
      <w:r>
        <w:t>sia</w:t>
      </w:r>
      <w:r>
        <w:rPr>
          <w:spacing w:val="-15"/>
        </w:rPr>
        <w:t xml:space="preserve"> </w:t>
      </w:r>
      <w:r>
        <w:t>sul</w:t>
      </w:r>
      <w:r>
        <w:rPr>
          <w:spacing w:val="-14"/>
        </w:rPr>
        <w:t xml:space="preserve"> </w:t>
      </w:r>
      <w:r>
        <w:t>piano</w:t>
      </w:r>
      <w:r>
        <w:rPr>
          <w:spacing w:val="-14"/>
        </w:rPr>
        <w:t xml:space="preserve"> </w:t>
      </w:r>
      <w:r>
        <w:t>sostanziale,</w:t>
      </w:r>
      <w:r>
        <w:rPr>
          <w:spacing w:val="-12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impegno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rimborsare</w:t>
      </w:r>
      <w:r>
        <w:rPr>
          <w:spacing w:val="-14"/>
        </w:rPr>
        <w:t xml:space="preserve"> </w:t>
      </w:r>
      <w:r>
        <w:t>a</w:t>
      </w:r>
      <w:r w:rsidRPr="00272832">
        <w:t xml:space="preserve">ll’ANICA, </w:t>
      </w:r>
      <w:r>
        <w:t>a</w:t>
      </w:r>
      <w:r w:rsidRPr="00272832">
        <w:t>ll</w:t>
      </w:r>
      <w:r w:rsidR="00D74EDC">
        <w:t>’</w:t>
      </w:r>
      <w:r w:rsidRPr="00272832">
        <w:t xml:space="preserve">Anica Servizi S.r.l. </w:t>
      </w:r>
      <w:r>
        <w:t>e alla</w:t>
      </w:r>
      <w:r>
        <w:rPr>
          <w:spacing w:val="-15"/>
        </w:rPr>
        <w:t xml:space="preserve"> </w:t>
      </w:r>
      <w:r>
        <w:t>SIAE</w:t>
      </w:r>
      <w:r w:rsidR="00A82FCB">
        <w:t xml:space="preserve"> - </w:t>
      </w:r>
      <w:r>
        <w:rPr>
          <w:spacing w:val="-58"/>
        </w:rPr>
        <w:t xml:space="preserve"> </w:t>
      </w:r>
      <w:r w:rsidR="00537DE2">
        <w:rPr>
          <w:spacing w:val="-58"/>
        </w:rPr>
        <w:t xml:space="preserve">  </w:t>
      </w:r>
      <w:r>
        <w:t>entro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giorni</w:t>
      </w:r>
      <w:r>
        <w:rPr>
          <w:spacing w:val="-1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ricezione di</w:t>
      </w:r>
      <w:r>
        <w:rPr>
          <w:spacing w:val="-1"/>
        </w:rPr>
        <w:t xml:space="preserve"> </w:t>
      </w:r>
      <w:r>
        <w:t>eventuale</w:t>
      </w:r>
      <w:r>
        <w:rPr>
          <w:spacing w:val="-2"/>
        </w:rPr>
        <w:t xml:space="preserve"> </w:t>
      </w:r>
      <w:r>
        <w:t>richiesta</w:t>
      </w:r>
      <w:r>
        <w:rPr>
          <w:spacing w:val="-1"/>
        </w:rPr>
        <w:t xml:space="preserve"> </w:t>
      </w:r>
      <w:r w:rsidR="00623DAF">
        <w:rPr>
          <w:spacing w:val="-1"/>
        </w:rPr>
        <w:t>da parte di ANICA/Anica Servizi S.r.l. -</w:t>
      </w:r>
      <w:r>
        <w:t>la</w:t>
      </w:r>
      <w:r>
        <w:rPr>
          <w:spacing w:val="-1"/>
        </w:rPr>
        <w:t xml:space="preserve"> </w:t>
      </w:r>
      <w:r>
        <w:t>somma</w:t>
      </w:r>
      <w:r>
        <w:rPr>
          <w:spacing w:val="-1"/>
        </w:rPr>
        <w:t xml:space="preserve"> </w:t>
      </w:r>
      <w:r w:rsidR="00670F42">
        <w:t xml:space="preserve">ricevuta da </w:t>
      </w:r>
      <w:r w:rsidR="00C31E90">
        <w:t>ANICA</w:t>
      </w:r>
      <w:r w:rsidR="00623DAF">
        <w:t>/Anica Servizi S.r.l.</w:t>
      </w:r>
      <w:r w:rsidR="00C31E90">
        <w:t xml:space="preserve"> </w:t>
      </w:r>
      <w:r w:rsidR="00670F42">
        <w:t xml:space="preserve">e fatturata </w:t>
      </w:r>
      <w:r w:rsidR="00E32FD9">
        <w:t xml:space="preserve">dalla </w:t>
      </w:r>
      <w:r w:rsidR="00623DAF">
        <w:t xml:space="preserve">Società </w:t>
      </w:r>
      <w:r w:rsidR="00E32FD9">
        <w:t xml:space="preserve">scrivente </w:t>
      </w:r>
      <w:r w:rsidR="00670F42">
        <w:t xml:space="preserve">fuori </w:t>
      </w:r>
      <w:r>
        <w:rPr>
          <w:spacing w:val="-58"/>
        </w:rPr>
        <w:t xml:space="preserve"> </w:t>
      </w:r>
      <w:r>
        <w:t>dal campo di applicazione dell’IVA in virtù della sentenza della CGEU del 18.1.2017 (C-</w:t>
      </w:r>
      <w:r>
        <w:rPr>
          <w:spacing w:val="1"/>
        </w:rPr>
        <w:t xml:space="preserve"> </w:t>
      </w:r>
      <w:r>
        <w:t>37/2016),</w:t>
      </w:r>
      <w:r>
        <w:rPr>
          <w:spacing w:val="10"/>
        </w:rPr>
        <w:t xml:space="preserve"> </w:t>
      </w:r>
      <w:r>
        <w:t>opportunamente</w:t>
      </w:r>
      <w:r>
        <w:rPr>
          <w:spacing w:val="9"/>
        </w:rPr>
        <w:t xml:space="preserve"> </w:t>
      </w:r>
      <w:r>
        <w:t>integrata</w:t>
      </w:r>
      <w:r>
        <w:rPr>
          <w:spacing w:val="9"/>
        </w:rPr>
        <w:t xml:space="preserve"> </w:t>
      </w:r>
      <w:r>
        <w:t>dagli</w:t>
      </w:r>
      <w:r>
        <w:rPr>
          <w:spacing w:val="12"/>
        </w:rPr>
        <w:t xml:space="preserve"> </w:t>
      </w:r>
      <w:r>
        <w:t>importi</w:t>
      </w:r>
      <w:r>
        <w:rPr>
          <w:spacing w:val="13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titolo</w:t>
      </w:r>
      <w:r>
        <w:rPr>
          <w:spacing w:val="10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interessi,</w:t>
      </w:r>
      <w:r>
        <w:rPr>
          <w:spacing w:val="10"/>
        </w:rPr>
        <w:t xml:space="preserve"> </w:t>
      </w:r>
      <w:r>
        <w:t>rivalutazione</w:t>
      </w:r>
      <w:r>
        <w:rPr>
          <w:spacing w:val="12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spese</w:t>
      </w:r>
      <w:r>
        <w:rPr>
          <w:spacing w:val="13"/>
        </w:rPr>
        <w:t xml:space="preserve"> </w:t>
      </w:r>
      <w:r>
        <w:t>legali</w:t>
      </w:r>
      <w:r>
        <w:rPr>
          <w:spacing w:val="13"/>
        </w:rPr>
        <w:t xml:space="preserve"> </w:t>
      </w:r>
      <w:r>
        <w:t>e fino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concorrenza</w:t>
      </w:r>
      <w:r>
        <w:rPr>
          <w:spacing w:val="1"/>
        </w:rPr>
        <w:t xml:space="preserve"> </w:t>
      </w:r>
      <w:r>
        <w:t>massima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ricevuto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tale</w:t>
      </w:r>
      <w:r>
        <w:rPr>
          <w:spacing w:val="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eventuale</w:t>
      </w:r>
      <w:r>
        <w:rPr>
          <w:spacing w:val="1"/>
        </w:rPr>
        <w:t xml:space="preserve"> </w:t>
      </w:r>
      <w:r>
        <w:t>somma</w:t>
      </w:r>
      <w:r>
        <w:rPr>
          <w:spacing w:val="1"/>
        </w:rPr>
        <w:t xml:space="preserve"> </w:t>
      </w:r>
      <w:r>
        <w:t>che</w:t>
      </w:r>
      <w:r w:rsidR="004F5703">
        <w:t xml:space="preserve"> </w:t>
      </w:r>
      <w:r>
        <w:rPr>
          <w:spacing w:val="-57"/>
        </w:rPr>
        <w:t xml:space="preserve"> </w:t>
      </w:r>
      <w:r w:rsidRPr="00272832">
        <w:t xml:space="preserve">ANICA, Anica Servizi S.r.l. </w:t>
      </w:r>
      <w:r>
        <w:t>e SIAE dovessero essere condannate a restituire ai ricorrenti o ad ogni altro soggetto obbligato al</w:t>
      </w:r>
      <w:r w:rsidR="00A82FCB">
        <w:t xml:space="preserve"> </w:t>
      </w:r>
      <w:r>
        <w:rPr>
          <w:spacing w:val="-57"/>
        </w:rPr>
        <w:t xml:space="preserve"> </w:t>
      </w:r>
      <w:r>
        <w:t>pagamento</w:t>
      </w:r>
      <w:r>
        <w:rPr>
          <w:spacing w:val="-5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abbia</w:t>
      </w:r>
      <w:r>
        <w:rPr>
          <w:spacing w:val="-4"/>
        </w:rPr>
        <w:t xml:space="preserve"> </w:t>
      </w:r>
      <w:r>
        <w:t>avanzato</w:t>
      </w:r>
      <w:r>
        <w:rPr>
          <w:spacing w:val="-3"/>
        </w:rPr>
        <w:t xml:space="preserve"> </w:t>
      </w:r>
      <w:r>
        <w:t>specifica</w:t>
      </w:r>
      <w:r>
        <w:rPr>
          <w:spacing w:val="-5"/>
        </w:rPr>
        <w:t xml:space="preserve"> </w:t>
      </w:r>
      <w:r>
        <w:t>istanza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rimborso,</w:t>
      </w:r>
      <w:r>
        <w:rPr>
          <w:spacing w:val="-4"/>
        </w:rPr>
        <w:t xml:space="preserve"> </w:t>
      </w:r>
      <w:r>
        <w:t>sia</w:t>
      </w:r>
      <w:r>
        <w:rPr>
          <w:spacing w:val="-5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piano</w:t>
      </w:r>
      <w:r>
        <w:rPr>
          <w:spacing w:val="-4"/>
        </w:rPr>
        <w:t xml:space="preserve"> </w:t>
      </w:r>
      <w:r>
        <w:t>processuale</w:t>
      </w:r>
      <w:r>
        <w:rPr>
          <w:spacing w:val="-5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cui </w:t>
      </w:r>
      <w:r>
        <w:rPr>
          <w:spacing w:val="-58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giudizi</w:t>
      </w:r>
      <w:r>
        <w:rPr>
          <w:spacing w:val="1"/>
        </w:rPr>
        <w:t xml:space="preserve"> </w:t>
      </w:r>
      <w:r>
        <w:t>attualmente</w:t>
      </w:r>
      <w:r>
        <w:rPr>
          <w:spacing w:val="1"/>
        </w:rPr>
        <w:t xml:space="preserve"> </w:t>
      </w:r>
      <w:r>
        <w:t>pendenti</w:t>
      </w:r>
      <w:r>
        <w:rPr>
          <w:spacing w:val="1"/>
        </w:rPr>
        <w:t xml:space="preserve"> </w:t>
      </w:r>
      <w:r>
        <w:t>aventi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D.M.</w:t>
      </w:r>
      <w:r>
        <w:rPr>
          <w:spacing w:val="1"/>
        </w:rPr>
        <w:t xml:space="preserve"> </w:t>
      </w:r>
      <w:r>
        <w:t>20.6.2014</w:t>
      </w:r>
      <w:r>
        <w:rPr>
          <w:spacing w:val="1"/>
        </w:rPr>
        <w:t xml:space="preserve"> </w:t>
      </w:r>
      <w:r w:rsidR="00870B6C">
        <w:rPr>
          <w:spacing w:val="1"/>
        </w:rPr>
        <w:t xml:space="preserve">e il </w:t>
      </w:r>
      <w:r w:rsidR="00870B6C" w:rsidRPr="0098359E">
        <w:rPr>
          <w:spacing w:val="1"/>
        </w:rPr>
        <w:t>D.M.</w:t>
      </w:r>
      <w:r w:rsidR="00D00A76" w:rsidRPr="0098359E">
        <w:rPr>
          <w:spacing w:val="1"/>
        </w:rPr>
        <w:t xml:space="preserve"> 30.6.2020</w:t>
      </w:r>
      <w:r w:rsidR="00D00A76"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dovessero</w:t>
      </w:r>
      <w:r>
        <w:rPr>
          <w:spacing w:val="1"/>
        </w:rPr>
        <w:t xml:space="preserve"> </w:t>
      </w:r>
      <w:r>
        <w:t>concludere</w:t>
      </w:r>
      <w:r>
        <w:rPr>
          <w:spacing w:val="1"/>
        </w:rPr>
        <w:t xml:space="preserve"> </w:t>
      </w:r>
      <w:r>
        <w:t xml:space="preserve">negativamente  </w:t>
      </w:r>
      <w:r w:rsidR="00D00A76">
        <w:t xml:space="preserve">e </w:t>
      </w:r>
      <w:r>
        <w:t>nel caso in cui eventuali domande di rimborso proposte a fronte della sentenza del</w:t>
      </w:r>
      <w:r>
        <w:rPr>
          <w:spacing w:val="1"/>
        </w:rPr>
        <w:t xml:space="preserve"> </w:t>
      </w:r>
      <w:r>
        <w:t>Consiglio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Stato del 25.10.2017</w:t>
      </w:r>
      <w:r w:rsidR="004D6FA5">
        <w:t>,</w:t>
      </w:r>
      <w:r>
        <w:t xml:space="preserve"> </w:t>
      </w:r>
      <w:r w:rsidR="00623DAF">
        <w:t>e/o</w:t>
      </w:r>
      <w:r w:rsidR="007928D8">
        <w:t xml:space="preserve"> di altre impugnazioni</w:t>
      </w:r>
      <w:r w:rsidR="004D6FA5">
        <w:t>,</w:t>
      </w:r>
      <w:r w:rsidR="007928D8">
        <w:t xml:space="preserve"> </w:t>
      </w:r>
      <w:r>
        <w:t>dovessero trovare</w:t>
      </w:r>
      <w:r>
        <w:rPr>
          <w:spacing w:val="-1"/>
        </w:rPr>
        <w:t xml:space="preserve"> </w:t>
      </w:r>
      <w:r>
        <w:t>accoglimento.</w:t>
      </w:r>
    </w:p>
    <w:p w14:paraId="1BEE7EB0" w14:textId="69E1371D" w:rsidR="00452987" w:rsidRDefault="00452987" w:rsidP="00452987">
      <w:pPr>
        <w:pStyle w:val="BodyText"/>
        <w:spacing w:before="1" w:line="360" w:lineRule="auto"/>
        <w:ind w:right="112"/>
      </w:pPr>
      <w:r>
        <w:t>Parimenti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manleva</w:t>
      </w:r>
      <w:r>
        <w:rPr>
          <w:spacing w:val="-11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intende</w:t>
      </w:r>
      <w:r>
        <w:rPr>
          <w:spacing w:val="-12"/>
        </w:rPr>
        <w:t xml:space="preserve"> </w:t>
      </w:r>
      <w:r>
        <w:t>estesa</w:t>
      </w:r>
      <w:r>
        <w:rPr>
          <w:spacing w:val="-11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riferita</w:t>
      </w:r>
      <w:r>
        <w:rPr>
          <w:spacing w:val="-10"/>
        </w:rPr>
        <w:t xml:space="preserve"> </w:t>
      </w:r>
      <w:r>
        <w:t>anche</w:t>
      </w:r>
      <w:r>
        <w:rPr>
          <w:spacing w:val="-11"/>
        </w:rPr>
        <w:t xml:space="preserve"> </w:t>
      </w:r>
      <w:r>
        <w:t>alle</w:t>
      </w:r>
      <w:r>
        <w:rPr>
          <w:spacing w:val="-9"/>
        </w:rPr>
        <w:t xml:space="preserve"> </w:t>
      </w:r>
      <w:r>
        <w:t>richieste</w:t>
      </w:r>
      <w:r>
        <w:rPr>
          <w:spacing w:val="-8"/>
        </w:rPr>
        <w:t xml:space="preserve"> </w:t>
      </w:r>
      <w:r>
        <w:t>e/o</w:t>
      </w:r>
      <w:r>
        <w:rPr>
          <w:spacing w:val="-10"/>
        </w:rPr>
        <w:t xml:space="preserve"> </w:t>
      </w:r>
      <w:r>
        <w:t>istanze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pagamento</w:t>
      </w:r>
      <w:r>
        <w:rPr>
          <w:spacing w:val="-11"/>
        </w:rPr>
        <w:t xml:space="preserve"> </w:t>
      </w:r>
      <w:r>
        <w:t>avanzate</w:t>
      </w:r>
      <w:r>
        <w:rPr>
          <w:spacing w:val="-57"/>
        </w:rPr>
        <w:t xml:space="preserve"> </w:t>
      </w:r>
      <w:r>
        <w:t>da soggetti associati e non associati, aventi ad oggetto le competenze sopra indicate e i relativi</w:t>
      </w:r>
      <w:r>
        <w:rPr>
          <w:spacing w:val="1"/>
        </w:rPr>
        <w:t xml:space="preserve"> </w:t>
      </w:r>
      <w:r>
        <w:t xml:space="preserve">compensi liquidati. In particolare, il sottoscritto, nella sua qualità, si impegna a tenere sollevate </w:t>
      </w:r>
      <w:r w:rsidRPr="00272832">
        <w:t xml:space="preserve">ANICA, Anica Servizi S.r.l. </w:t>
      </w:r>
      <w:r>
        <w:t>e</w:t>
      </w:r>
      <w:r w:rsidR="00E52F59">
        <w:t xml:space="preserve"> </w:t>
      </w:r>
      <w:r>
        <w:t>la</w:t>
      </w:r>
      <w:r>
        <w:rPr>
          <w:spacing w:val="1"/>
        </w:rPr>
        <w:t xml:space="preserve"> </w:t>
      </w:r>
      <w:r>
        <w:t>SIAE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qualunque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economica</w:t>
      </w:r>
      <w:r>
        <w:rPr>
          <w:spacing w:val="1"/>
        </w:rPr>
        <w:t xml:space="preserve"> </w:t>
      </w:r>
      <w:r>
        <w:t>riguardante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compensi</w:t>
      </w:r>
      <w:r>
        <w:rPr>
          <w:spacing w:val="1"/>
        </w:rPr>
        <w:t xml:space="preserve"> </w:t>
      </w:r>
      <w:r>
        <w:t>corrisposti</w:t>
      </w:r>
      <w:r>
        <w:rPr>
          <w:spacing w:val="1"/>
        </w:rPr>
        <w:t xml:space="preserve"> </w:t>
      </w:r>
      <w:r w:rsidR="00623DAF">
        <w:rPr>
          <w:spacing w:val="1"/>
        </w:rPr>
        <w:t xml:space="preserve">da SIAE </w:t>
      </w:r>
      <w:r>
        <w:t>ad</w:t>
      </w:r>
      <w:r>
        <w:rPr>
          <w:spacing w:val="1"/>
        </w:rPr>
        <w:t xml:space="preserve"> </w:t>
      </w:r>
      <w:r w:rsidRPr="0098359E">
        <w:t>ANICA</w:t>
      </w:r>
      <w:r w:rsidR="0071720E" w:rsidRPr="0098359E">
        <w:t>/</w:t>
      </w:r>
      <w:r w:rsidR="00C31E90">
        <w:t>Anica Servizi S.r.l.</w:t>
      </w:r>
      <w:r>
        <w:rPr>
          <w:spacing w:val="1"/>
        </w:rPr>
        <w:t xml:space="preserve"> - </w:t>
      </w:r>
      <w:r w:rsidRPr="00272832">
        <w:t xml:space="preserve">e quindi le relative quote di compensi liquidati </w:t>
      </w:r>
      <w:r w:rsidR="004D6FA5">
        <w:t xml:space="preserve">da ANICA/Anica Servizi S.r.l. </w:t>
      </w:r>
      <w:r w:rsidRPr="00272832">
        <w:t>alla Società</w:t>
      </w:r>
      <w:r>
        <w:t xml:space="preserve"> </w:t>
      </w:r>
      <w:r w:rsidR="00A82FCB">
        <w:t xml:space="preserve">scrivente </w:t>
      </w:r>
      <w:r>
        <w:t>- 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 xml:space="preserve">rideterminasse tali compensi e che </w:t>
      </w:r>
      <w:r w:rsidRPr="00272832">
        <w:t xml:space="preserve">ANICA, Anica Servizi S.r.l. </w:t>
      </w:r>
      <w:r>
        <w:t xml:space="preserve">e SIAE dovessero ricevere da parte di terzi e che </w:t>
      </w:r>
      <w:r w:rsidRPr="00272832">
        <w:t xml:space="preserve">ANICA, Anica Servizi S.r.l. </w:t>
      </w:r>
      <w:r>
        <w:t>e SIAE</w:t>
      </w:r>
      <w:r>
        <w:rPr>
          <w:spacing w:val="1"/>
        </w:rPr>
        <w:t xml:space="preserve"> </w:t>
      </w:r>
      <w:r>
        <w:t>fossero tenute a soddisfare.</w:t>
      </w:r>
    </w:p>
    <w:p w14:paraId="277EE15C" w14:textId="06E339B9" w:rsidR="00452987" w:rsidRDefault="005F6D03" w:rsidP="00452987">
      <w:pPr>
        <w:pStyle w:val="BodyText"/>
        <w:spacing w:before="1" w:line="360" w:lineRule="auto"/>
        <w:ind w:right="114"/>
      </w:pPr>
      <w:r>
        <w:t>Il sottoscritto, s</w:t>
      </w:r>
      <w:r w:rsidR="00452987">
        <w:t xml:space="preserve">i impegna altresì a manlevare e tenere sollevata </w:t>
      </w:r>
      <w:r w:rsidR="00452987" w:rsidRPr="00272832">
        <w:t xml:space="preserve">ANICA, Anica Servizi S.r.l. </w:t>
      </w:r>
      <w:r w:rsidR="00452987">
        <w:t>e la SIAE nel caso in cui la legittimazione di nuovi</w:t>
      </w:r>
      <w:r w:rsidR="00452987">
        <w:rPr>
          <w:spacing w:val="1"/>
        </w:rPr>
        <w:t xml:space="preserve"> </w:t>
      </w:r>
      <w:r w:rsidR="00452987">
        <w:t>soggetti, siano essi associazioni e/o società, costituiti o costituendi, a percepire direttamente dalla</w:t>
      </w:r>
      <w:r w:rsidR="00452987">
        <w:rPr>
          <w:spacing w:val="1"/>
        </w:rPr>
        <w:t xml:space="preserve"> </w:t>
      </w:r>
      <w:r w:rsidR="00452987">
        <w:t xml:space="preserve">SIAE il compenso di copia privata, anche per il periodo oggetto della presente ripartizione </w:t>
      </w:r>
      <w:r w:rsidR="00452987" w:rsidRPr="00272832">
        <w:t xml:space="preserve">e quindi </w:t>
      </w:r>
      <w:r w:rsidR="00452987">
        <w:t>con riferimento alle</w:t>
      </w:r>
      <w:r w:rsidR="00452987" w:rsidRPr="00272832">
        <w:t xml:space="preserve"> quote di compensi liquidati alla Società</w:t>
      </w:r>
      <w:r w:rsidR="00452987">
        <w:t>, dovesse</w:t>
      </w:r>
      <w:r w:rsidR="00452987">
        <w:rPr>
          <w:spacing w:val="1"/>
        </w:rPr>
        <w:t xml:space="preserve"> </w:t>
      </w:r>
      <w:r w:rsidR="00452987">
        <w:t>trovare</w:t>
      </w:r>
      <w:r w:rsidR="00452987">
        <w:rPr>
          <w:spacing w:val="-3"/>
        </w:rPr>
        <w:t xml:space="preserve"> </w:t>
      </w:r>
      <w:r w:rsidR="00452987">
        <w:t>riconoscimento.</w:t>
      </w:r>
    </w:p>
    <w:p w14:paraId="7A3B10F1" w14:textId="5766EAE7" w:rsidR="4463369D" w:rsidRDefault="4463369D" w:rsidP="5C4D8741">
      <w:pPr>
        <w:spacing w:line="360" w:lineRule="auto"/>
        <w:jc w:val="both"/>
        <w:rPr>
          <w:sz w:val="24"/>
          <w:szCs w:val="24"/>
        </w:rPr>
      </w:pPr>
      <w:r w:rsidRPr="5C4D8741">
        <w:rPr>
          <w:sz w:val="24"/>
          <w:szCs w:val="24"/>
        </w:rPr>
        <w:t xml:space="preserve">Il sottoscritto autorizza inoltre il trattamento dei propri dati personali secondo le finalità e modalità operative riportate nell’Informativa ai sensi del Regolamento Generale sulla Protezione dei Dati (Reg. UE 2016/679) disponibile al seguente link: </w:t>
      </w:r>
      <w:hyperlink r:id="rId7">
        <w:r w:rsidRPr="5C4D8741">
          <w:rPr>
            <w:rStyle w:val="Hyperlink"/>
            <w:sz w:val="24"/>
            <w:szCs w:val="24"/>
          </w:rPr>
          <w:t>http://www.anica.it/privacy/protezione-dei-dati</w:t>
        </w:r>
      </w:hyperlink>
    </w:p>
    <w:p w14:paraId="0DFEA54D" w14:textId="2C190D2D" w:rsidR="5C4D8741" w:rsidRDefault="5C4D8741" w:rsidP="5C4D8741">
      <w:pPr>
        <w:pStyle w:val="BodyText"/>
        <w:spacing w:before="1" w:line="360" w:lineRule="auto"/>
        <w:ind w:right="114"/>
      </w:pPr>
    </w:p>
    <w:p w14:paraId="49983B79" w14:textId="77777777" w:rsidR="00452987" w:rsidRDefault="00452987" w:rsidP="00452987">
      <w:pPr>
        <w:pStyle w:val="BodyText"/>
        <w:ind w:left="0"/>
        <w:jc w:val="left"/>
        <w:rPr>
          <w:sz w:val="26"/>
        </w:rPr>
      </w:pPr>
    </w:p>
    <w:p w14:paraId="702E5B82" w14:textId="77777777" w:rsidR="00452987" w:rsidRDefault="00452987" w:rsidP="00452987">
      <w:pPr>
        <w:pStyle w:val="BodyText"/>
        <w:ind w:left="0"/>
        <w:jc w:val="left"/>
      </w:pPr>
    </w:p>
    <w:p w14:paraId="3D79802A" w14:textId="77777777" w:rsidR="00452987" w:rsidRDefault="00452987" w:rsidP="00452987">
      <w:pPr>
        <w:pStyle w:val="BodyText"/>
      </w:pPr>
      <w:r>
        <w:t>In</w:t>
      </w:r>
      <w:r>
        <w:rPr>
          <w:spacing w:val="-1"/>
        </w:rPr>
        <w:t xml:space="preserve"> </w:t>
      </w:r>
      <w:r>
        <w:t>fede</w:t>
      </w:r>
    </w:p>
    <w:p w14:paraId="39249740" w14:textId="48BA78EE" w:rsidR="00535CA9" w:rsidRDefault="00535CA9" w:rsidP="00452987">
      <w:pPr>
        <w:pStyle w:val="BodyText"/>
      </w:pPr>
      <w:r>
        <w:t>Luogo e Data</w:t>
      </w:r>
    </w:p>
    <w:p w14:paraId="665AD9FE" w14:textId="05425BF0" w:rsidR="003B7EE7" w:rsidRDefault="003B7EE7" w:rsidP="003B7EE7">
      <w:pPr>
        <w:pStyle w:val="BodyText"/>
        <w:ind w:left="0"/>
      </w:pPr>
    </w:p>
    <w:p w14:paraId="01528815" w14:textId="065C0D31" w:rsidR="00A82FCB" w:rsidRDefault="00A82FCB" w:rsidP="00535CA9">
      <w:pPr>
        <w:pStyle w:val="BodyText"/>
        <w:ind w:left="3652" w:firstLine="596"/>
      </w:pPr>
      <w:r>
        <w:t xml:space="preserve">Denominazione completa della società </w:t>
      </w:r>
      <w:r w:rsidR="00535CA9">
        <w:t>e firma</w:t>
      </w:r>
      <w:r>
        <w:t xml:space="preserve"> </w:t>
      </w:r>
    </w:p>
    <w:p w14:paraId="31126F62" w14:textId="77777777" w:rsidR="00452987" w:rsidRPr="00452987" w:rsidRDefault="00452987" w:rsidP="00452987"/>
    <w:sectPr w:rsidR="00452987" w:rsidRPr="00452987">
      <w:headerReference w:type="default" r:id="rId8"/>
      <w:footerReference w:type="default" r:id="rId9"/>
      <w:pgSz w:w="11910" w:h="16840"/>
      <w:pgMar w:top="13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9CC6A" w14:textId="77777777" w:rsidR="00763DCB" w:rsidRDefault="00763DCB" w:rsidP="00452987">
      <w:r>
        <w:separator/>
      </w:r>
    </w:p>
  </w:endnote>
  <w:endnote w:type="continuationSeparator" w:id="0">
    <w:p w14:paraId="5909BF3B" w14:textId="77777777" w:rsidR="00763DCB" w:rsidRDefault="00763DCB" w:rsidP="00452987">
      <w:r>
        <w:continuationSeparator/>
      </w:r>
    </w:p>
  </w:endnote>
  <w:endnote w:type="continuationNotice" w:id="1">
    <w:p w14:paraId="453EFABB" w14:textId="77777777" w:rsidR="00763DCB" w:rsidRDefault="00763D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90"/>
      <w:gridCol w:w="3290"/>
      <w:gridCol w:w="3290"/>
    </w:tblGrid>
    <w:tr w:rsidR="72BAF190" w14:paraId="24849151" w14:textId="77777777" w:rsidTr="72BAF190">
      <w:tc>
        <w:tcPr>
          <w:tcW w:w="3290" w:type="dxa"/>
        </w:tcPr>
        <w:p w14:paraId="3D0ACCEB" w14:textId="4897FAA2" w:rsidR="72BAF190" w:rsidRDefault="72BAF190" w:rsidP="72BAF190">
          <w:pPr>
            <w:pStyle w:val="Header"/>
            <w:ind w:left="-115"/>
          </w:pPr>
        </w:p>
      </w:tc>
      <w:tc>
        <w:tcPr>
          <w:tcW w:w="3290" w:type="dxa"/>
        </w:tcPr>
        <w:p w14:paraId="43CD2650" w14:textId="6AA6690C" w:rsidR="72BAF190" w:rsidRDefault="72BAF190" w:rsidP="72BAF190">
          <w:pPr>
            <w:pStyle w:val="Header"/>
            <w:jc w:val="center"/>
          </w:pPr>
        </w:p>
      </w:tc>
      <w:tc>
        <w:tcPr>
          <w:tcW w:w="3290" w:type="dxa"/>
        </w:tcPr>
        <w:p w14:paraId="1CB9572E" w14:textId="0547B7B8" w:rsidR="72BAF190" w:rsidRDefault="72BAF190" w:rsidP="72BAF190">
          <w:pPr>
            <w:pStyle w:val="Header"/>
            <w:ind w:right="-115"/>
            <w:jc w:val="right"/>
            <w:rPr>
              <w:rFonts w:asciiTheme="majorHAnsi" w:eastAsiaTheme="majorEastAsia" w:hAnsiTheme="majorHAnsi" w:cstheme="majorBidi"/>
            </w:rPr>
          </w:pPr>
        </w:p>
        <w:p w14:paraId="2F6100D6" w14:textId="095A92EB" w:rsidR="72BAF190" w:rsidRDefault="72BAF190" w:rsidP="72BAF190">
          <w:pPr>
            <w:pStyle w:val="Header"/>
            <w:ind w:right="-115"/>
            <w:jc w:val="right"/>
            <w:rPr>
              <w:rFonts w:asciiTheme="majorHAnsi" w:eastAsiaTheme="majorEastAsia" w:hAnsiTheme="majorHAnsi" w:cstheme="majorBidi"/>
            </w:rPr>
          </w:pPr>
          <w:r w:rsidRPr="72BAF190">
            <w:rPr>
              <w:rFonts w:asciiTheme="majorHAnsi" w:eastAsiaTheme="majorEastAsia" w:hAnsiTheme="majorHAnsi" w:cstheme="majorBidi"/>
            </w:rPr>
            <w:fldChar w:fldCharType="begin"/>
          </w:r>
          <w:r>
            <w:instrText>PAGE</w:instrText>
          </w:r>
          <w:r w:rsidRPr="72BAF190">
            <w:fldChar w:fldCharType="separate"/>
          </w:r>
          <w:r w:rsidR="00A804F3">
            <w:rPr>
              <w:noProof/>
            </w:rPr>
            <w:t>1</w:t>
          </w:r>
          <w:r w:rsidRPr="72BAF190">
            <w:rPr>
              <w:rFonts w:asciiTheme="majorHAnsi" w:eastAsiaTheme="majorEastAsia" w:hAnsiTheme="majorHAnsi" w:cstheme="majorBidi"/>
            </w:rPr>
            <w:fldChar w:fldCharType="end"/>
          </w:r>
          <w:r w:rsidRPr="72BAF190">
            <w:rPr>
              <w:rFonts w:asciiTheme="majorHAnsi" w:eastAsiaTheme="majorEastAsia" w:hAnsiTheme="majorHAnsi" w:cstheme="majorBidi"/>
            </w:rPr>
            <w:t xml:space="preserve"> di </w:t>
          </w:r>
          <w:r w:rsidRPr="72BAF190">
            <w:rPr>
              <w:rFonts w:asciiTheme="majorHAnsi" w:eastAsiaTheme="majorEastAsia" w:hAnsiTheme="majorHAnsi" w:cstheme="majorBidi"/>
            </w:rPr>
            <w:fldChar w:fldCharType="begin"/>
          </w:r>
          <w:r>
            <w:instrText>NUMPAGES</w:instrText>
          </w:r>
          <w:r w:rsidRPr="72BAF190">
            <w:fldChar w:fldCharType="separate"/>
          </w:r>
          <w:r w:rsidR="00A804F3">
            <w:rPr>
              <w:noProof/>
            </w:rPr>
            <w:t>2</w:t>
          </w:r>
          <w:r w:rsidRPr="72BAF190">
            <w:rPr>
              <w:rFonts w:asciiTheme="majorHAnsi" w:eastAsiaTheme="majorEastAsia" w:hAnsiTheme="majorHAnsi" w:cstheme="majorBidi"/>
            </w:rPr>
            <w:fldChar w:fldCharType="end"/>
          </w:r>
        </w:p>
      </w:tc>
    </w:tr>
  </w:tbl>
  <w:p w14:paraId="1111E7AE" w14:textId="3AB7F95A" w:rsidR="72BAF190" w:rsidRDefault="72BAF190" w:rsidP="72BAF1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53E89" w14:textId="77777777" w:rsidR="00763DCB" w:rsidRDefault="00763DCB" w:rsidP="00452987">
      <w:r>
        <w:separator/>
      </w:r>
    </w:p>
  </w:footnote>
  <w:footnote w:type="continuationSeparator" w:id="0">
    <w:p w14:paraId="36303438" w14:textId="77777777" w:rsidR="00763DCB" w:rsidRDefault="00763DCB" w:rsidP="00452987">
      <w:r>
        <w:continuationSeparator/>
      </w:r>
    </w:p>
  </w:footnote>
  <w:footnote w:type="continuationNotice" w:id="1">
    <w:p w14:paraId="063F4221" w14:textId="77777777" w:rsidR="00763DCB" w:rsidRDefault="00763D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90"/>
      <w:gridCol w:w="3290"/>
      <w:gridCol w:w="3290"/>
    </w:tblGrid>
    <w:tr w:rsidR="72BAF190" w14:paraId="2A6575FF" w14:textId="77777777" w:rsidTr="320A30C1">
      <w:tc>
        <w:tcPr>
          <w:tcW w:w="3290" w:type="dxa"/>
        </w:tcPr>
        <w:p w14:paraId="36A3DB69" w14:textId="3F3E539C" w:rsidR="72BAF190" w:rsidRDefault="320A30C1" w:rsidP="72BAF190">
          <w:pPr>
            <w:pStyle w:val="Header"/>
            <w:ind w:left="-115"/>
            <w:rPr>
              <w:rFonts w:asciiTheme="majorHAnsi" w:eastAsiaTheme="majorEastAsia" w:hAnsiTheme="majorHAnsi" w:cstheme="majorBidi"/>
            </w:rPr>
          </w:pPr>
          <w:r w:rsidRPr="320A30C1">
            <w:rPr>
              <w:rFonts w:asciiTheme="majorHAnsi" w:eastAsiaTheme="majorEastAsia" w:hAnsiTheme="majorHAnsi" w:cstheme="majorBidi"/>
              <w:color w:val="000000" w:themeColor="text1"/>
            </w:rPr>
            <w:t xml:space="preserve">Versione n. </w:t>
          </w:r>
          <w:r w:rsidR="00FB6D08">
            <w:rPr>
              <w:rFonts w:asciiTheme="majorHAnsi" w:eastAsiaTheme="majorEastAsia" w:hAnsiTheme="majorHAnsi" w:cstheme="majorBidi"/>
              <w:color w:val="000000" w:themeColor="text1"/>
            </w:rPr>
            <w:t>2</w:t>
          </w:r>
        </w:p>
      </w:tc>
      <w:tc>
        <w:tcPr>
          <w:tcW w:w="3290" w:type="dxa"/>
        </w:tcPr>
        <w:p w14:paraId="4B5549AC" w14:textId="21FE9D2F" w:rsidR="72BAF190" w:rsidRDefault="72BAF190" w:rsidP="72BAF190">
          <w:pPr>
            <w:pStyle w:val="Header"/>
            <w:jc w:val="center"/>
          </w:pPr>
        </w:p>
      </w:tc>
      <w:tc>
        <w:tcPr>
          <w:tcW w:w="3290" w:type="dxa"/>
        </w:tcPr>
        <w:p w14:paraId="6E4B7FB3" w14:textId="408B2A72" w:rsidR="72BAF190" w:rsidRDefault="72BAF190" w:rsidP="72BAF190">
          <w:pPr>
            <w:pStyle w:val="Header"/>
            <w:ind w:right="-115"/>
            <w:jc w:val="right"/>
          </w:pPr>
        </w:p>
      </w:tc>
    </w:tr>
  </w:tbl>
  <w:p w14:paraId="142A3D2A" w14:textId="60C12069" w:rsidR="72BAF190" w:rsidRDefault="72BAF190" w:rsidP="72BAF1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62D07"/>
    <w:multiLevelType w:val="hybridMultilevel"/>
    <w:tmpl w:val="2BF6D95A"/>
    <w:lvl w:ilvl="0" w:tplc="04100001">
      <w:start w:val="1"/>
      <w:numFmt w:val="bullet"/>
      <w:lvlText w:val=""/>
      <w:lvlJc w:val="left"/>
      <w:pPr>
        <w:ind w:left="112" w:hanging="159"/>
      </w:pPr>
      <w:rPr>
        <w:rFonts w:ascii="Symbol" w:hAnsi="Symbol" w:hint="default"/>
        <w:w w:val="99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094" w:hanging="159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069" w:hanging="159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43" w:hanging="159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18" w:hanging="159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993" w:hanging="159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967" w:hanging="159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942" w:hanging="159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917" w:hanging="159"/>
      </w:pPr>
      <w:rPr>
        <w:rFonts w:hint="default"/>
        <w:lang w:val="it-IT" w:eastAsia="en-US" w:bidi="ar-SA"/>
      </w:rPr>
    </w:lvl>
  </w:abstractNum>
  <w:abstractNum w:abstractNumId="1" w15:restartNumberingAfterBreak="0">
    <w:nsid w:val="7A6C5433"/>
    <w:multiLevelType w:val="hybridMultilevel"/>
    <w:tmpl w:val="C1962F84"/>
    <w:lvl w:ilvl="0" w:tplc="461276DA">
      <w:numFmt w:val="bullet"/>
      <w:lvlText w:val="-"/>
      <w:lvlJc w:val="left"/>
      <w:pPr>
        <w:ind w:left="112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E9E4072">
      <w:numFmt w:val="bullet"/>
      <w:lvlText w:val="•"/>
      <w:lvlJc w:val="left"/>
      <w:pPr>
        <w:ind w:left="1094" w:hanging="159"/>
      </w:pPr>
      <w:rPr>
        <w:rFonts w:hint="default"/>
        <w:lang w:val="it-IT" w:eastAsia="en-US" w:bidi="ar-SA"/>
      </w:rPr>
    </w:lvl>
    <w:lvl w:ilvl="2" w:tplc="B0D44230">
      <w:numFmt w:val="bullet"/>
      <w:lvlText w:val="•"/>
      <w:lvlJc w:val="left"/>
      <w:pPr>
        <w:ind w:left="2069" w:hanging="159"/>
      </w:pPr>
      <w:rPr>
        <w:rFonts w:hint="default"/>
        <w:lang w:val="it-IT" w:eastAsia="en-US" w:bidi="ar-SA"/>
      </w:rPr>
    </w:lvl>
    <w:lvl w:ilvl="3" w:tplc="8BC47992">
      <w:numFmt w:val="bullet"/>
      <w:lvlText w:val="•"/>
      <w:lvlJc w:val="left"/>
      <w:pPr>
        <w:ind w:left="3043" w:hanging="159"/>
      </w:pPr>
      <w:rPr>
        <w:rFonts w:hint="default"/>
        <w:lang w:val="it-IT" w:eastAsia="en-US" w:bidi="ar-SA"/>
      </w:rPr>
    </w:lvl>
    <w:lvl w:ilvl="4" w:tplc="722EB228">
      <w:numFmt w:val="bullet"/>
      <w:lvlText w:val="•"/>
      <w:lvlJc w:val="left"/>
      <w:pPr>
        <w:ind w:left="4018" w:hanging="159"/>
      </w:pPr>
      <w:rPr>
        <w:rFonts w:hint="default"/>
        <w:lang w:val="it-IT" w:eastAsia="en-US" w:bidi="ar-SA"/>
      </w:rPr>
    </w:lvl>
    <w:lvl w:ilvl="5" w:tplc="3466806E">
      <w:numFmt w:val="bullet"/>
      <w:lvlText w:val="•"/>
      <w:lvlJc w:val="left"/>
      <w:pPr>
        <w:ind w:left="4993" w:hanging="159"/>
      </w:pPr>
      <w:rPr>
        <w:rFonts w:hint="default"/>
        <w:lang w:val="it-IT" w:eastAsia="en-US" w:bidi="ar-SA"/>
      </w:rPr>
    </w:lvl>
    <w:lvl w:ilvl="6" w:tplc="A36CE018">
      <w:numFmt w:val="bullet"/>
      <w:lvlText w:val="•"/>
      <w:lvlJc w:val="left"/>
      <w:pPr>
        <w:ind w:left="5967" w:hanging="159"/>
      </w:pPr>
      <w:rPr>
        <w:rFonts w:hint="default"/>
        <w:lang w:val="it-IT" w:eastAsia="en-US" w:bidi="ar-SA"/>
      </w:rPr>
    </w:lvl>
    <w:lvl w:ilvl="7" w:tplc="86C6D90C">
      <w:numFmt w:val="bullet"/>
      <w:lvlText w:val="•"/>
      <w:lvlJc w:val="left"/>
      <w:pPr>
        <w:ind w:left="6942" w:hanging="159"/>
      </w:pPr>
      <w:rPr>
        <w:rFonts w:hint="default"/>
        <w:lang w:val="it-IT" w:eastAsia="en-US" w:bidi="ar-SA"/>
      </w:rPr>
    </w:lvl>
    <w:lvl w:ilvl="8" w:tplc="5B0C5E36">
      <w:numFmt w:val="bullet"/>
      <w:lvlText w:val="•"/>
      <w:lvlJc w:val="left"/>
      <w:pPr>
        <w:ind w:left="7917" w:hanging="159"/>
      </w:pPr>
      <w:rPr>
        <w:rFonts w:hint="default"/>
        <w:lang w:val="it-IT" w:eastAsia="en-US" w:bidi="ar-SA"/>
      </w:rPr>
    </w:lvl>
  </w:abstractNum>
  <w:abstractNum w:abstractNumId="2" w15:restartNumberingAfterBreak="0">
    <w:nsid w:val="7EB377E3"/>
    <w:multiLevelType w:val="hybridMultilevel"/>
    <w:tmpl w:val="3560FA72"/>
    <w:lvl w:ilvl="0" w:tplc="68D2BDE8">
      <w:numFmt w:val="bullet"/>
      <w:lvlText w:val="•"/>
      <w:lvlJc w:val="left"/>
      <w:pPr>
        <w:ind w:left="821" w:hanging="709"/>
      </w:pPr>
      <w:rPr>
        <w:rFonts w:hint="default"/>
        <w:w w:val="100"/>
        <w:lang w:val="it-IT" w:eastAsia="en-US" w:bidi="ar-SA"/>
      </w:rPr>
    </w:lvl>
    <w:lvl w:ilvl="1" w:tplc="F0E04C82">
      <w:numFmt w:val="bullet"/>
      <w:lvlText w:val="•"/>
      <w:lvlJc w:val="left"/>
      <w:pPr>
        <w:ind w:left="1724" w:hanging="709"/>
      </w:pPr>
      <w:rPr>
        <w:rFonts w:hint="default"/>
        <w:lang w:val="it-IT" w:eastAsia="en-US" w:bidi="ar-SA"/>
      </w:rPr>
    </w:lvl>
    <w:lvl w:ilvl="2" w:tplc="A7A63C04">
      <w:numFmt w:val="bullet"/>
      <w:lvlText w:val="•"/>
      <w:lvlJc w:val="left"/>
      <w:pPr>
        <w:ind w:left="2629" w:hanging="709"/>
      </w:pPr>
      <w:rPr>
        <w:rFonts w:hint="default"/>
        <w:lang w:val="it-IT" w:eastAsia="en-US" w:bidi="ar-SA"/>
      </w:rPr>
    </w:lvl>
    <w:lvl w:ilvl="3" w:tplc="DE82B43E">
      <w:numFmt w:val="bullet"/>
      <w:lvlText w:val="•"/>
      <w:lvlJc w:val="left"/>
      <w:pPr>
        <w:ind w:left="3533" w:hanging="709"/>
      </w:pPr>
      <w:rPr>
        <w:rFonts w:hint="default"/>
        <w:lang w:val="it-IT" w:eastAsia="en-US" w:bidi="ar-SA"/>
      </w:rPr>
    </w:lvl>
    <w:lvl w:ilvl="4" w:tplc="1D9C5508">
      <w:numFmt w:val="bullet"/>
      <w:lvlText w:val="•"/>
      <w:lvlJc w:val="left"/>
      <w:pPr>
        <w:ind w:left="4438" w:hanging="709"/>
      </w:pPr>
      <w:rPr>
        <w:rFonts w:hint="default"/>
        <w:lang w:val="it-IT" w:eastAsia="en-US" w:bidi="ar-SA"/>
      </w:rPr>
    </w:lvl>
    <w:lvl w:ilvl="5" w:tplc="70BE9926">
      <w:numFmt w:val="bullet"/>
      <w:lvlText w:val="•"/>
      <w:lvlJc w:val="left"/>
      <w:pPr>
        <w:ind w:left="5343" w:hanging="709"/>
      </w:pPr>
      <w:rPr>
        <w:rFonts w:hint="default"/>
        <w:lang w:val="it-IT" w:eastAsia="en-US" w:bidi="ar-SA"/>
      </w:rPr>
    </w:lvl>
    <w:lvl w:ilvl="6" w:tplc="CF326756">
      <w:numFmt w:val="bullet"/>
      <w:lvlText w:val="•"/>
      <w:lvlJc w:val="left"/>
      <w:pPr>
        <w:ind w:left="6247" w:hanging="709"/>
      </w:pPr>
      <w:rPr>
        <w:rFonts w:hint="default"/>
        <w:lang w:val="it-IT" w:eastAsia="en-US" w:bidi="ar-SA"/>
      </w:rPr>
    </w:lvl>
    <w:lvl w:ilvl="7" w:tplc="C37C1B12">
      <w:numFmt w:val="bullet"/>
      <w:lvlText w:val="•"/>
      <w:lvlJc w:val="left"/>
      <w:pPr>
        <w:ind w:left="7152" w:hanging="709"/>
      </w:pPr>
      <w:rPr>
        <w:rFonts w:hint="default"/>
        <w:lang w:val="it-IT" w:eastAsia="en-US" w:bidi="ar-SA"/>
      </w:rPr>
    </w:lvl>
    <w:lvl w:ilvl="8" w:tplc="C3087B8A">
      <w:numFmt w:val="bullet"/>
      <w:lvlText w:val="•"/>
      <w:lvlJc w:val="left"/>
      <w:pPr>
        <w:ind w:left="8057" w:hanging="709"/>
      </w:pPr>
      <w:rPr>
        <w:rFonts w:hint="default"/>
        <w:lang w:val="it-IT" w:eastAsia="en-US" w:bidi="ar-SA"/>
      </w:rPr>
    </w:lvl>
  </w:abstractNum>
  <w:num w:numId="1" w16cid:durableId="108551409">
    <w:abstractNumId w:val="2"/>
  </w:num>
  <w:num w:numId="2" w16cid:durableId="424499466">
    <w:abstractNumId w:val="1"/>
  </w:num>
  <w:num w:numId="3" w16cid:durableId="1732575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987"/>
    <w:rsid w:val="00020DD0"/>
    <w:rsid w:val="00032F7C"/>
    <w:rsid w:val="00046F48"/>
    <w:rsid w:val="00054399"/>
    <w:rsid w:val="00056D5A"/>
    <w:rsid w:val="000757BE"/>
    <w:rsid w:val="00081FA7"/>
    <w:rsid w:val="000845F5"/>
    <w:rsid w:val="00087268"/>
    <w:rsid w:val="000A477B"/>
    <w:rsid w:val="000A7D64"/>
    <w:rsid w:val="000B5FB0"/>
    <w:rsid w:val="000C041D"/>
    <w:rsid w:val="000F0F7D"/>
    <w:rsid w:val="00103043"/>
    <w:rsid w:val="00124D8A"/>
    <w:rsid w:val="00132D36"/>
    <w:rsid w:val="00140F42"/>
    <w:rsid w:val="00173CDC"/>
    <w:rsid w:val="00174634"/>
    <w:rsid w:val="001A7C28"/>
    <w:rsid w:val="001B3833"/>
    <w:rsid w:val="001B4FAD"/>
    <w:rsid w:val="001B68E0"/>
    <w:rsid w:val="001D135D"/>
    <w:rsid w:val="001D3407"/>
    <w:rsid w:val="001F0DF0"/>
    <w:rsid w:val="00207042"/>
    <w:rsid w:val="002310F0"/>
    <w:rsid w:val="00245A6B"/>
    <w:rsid w:val="00260501"/>
    <w:rsid w:val="002745E7"/>
    <w:rsid w:val="00296053"/>
    <w:rsid w:val="002A44BD"/>
    <w:rsid w:val="002C4F39"/>
    <w:rsid w:val="002C6C79"/>
    <w:rsid w:val="002E1909"/>
    <w:rsid w:val="00323C16"/>
    <w:rsid w:val="00330F36"/>
    <w:rsid w:val="00343830"/>
    <w:rsid w:val="0034527C"/>
    <w:rsid w:val="00360F62"/>
    <w:rsid w:val="00382F1D"/>
    <w:rsid w:val="003A09A6"/>
    <w:rsid w:val="003B7EE7"/>
    <w:rsid w:val="003D7BAE"/>
    <w:rsid w:val="003E5844"/>
    <w:rsid w:val="00422FBD"/>
    <w:rsid w:val="00452287"/>
    <w:rsid w:val="00452987"/>
    <w:rsid w:val="00453AC7"/>
    <w:rsid w:val="00465AD9"/>
    <w:rsid w:val="004715BF"/>
    <w:rsid w:val="004D6FA5"/>
    <w:rsid w:val="004E3323"/>
    <w:rsid w:val="004F5703"/>
    <w:rsid w:val="0050065E"/>
    <w:rsid w:val="00502E35"/>
    <w:rsid w:val="00505417"/>
    <w:rsid w:val="0051612C"/>
    <w:rsid w:val="00533C16"/>
    <w:rsid w:val="00535CA9"/>
    <w:rsid w:val="00537DE2"/>
    <w:rsid w:val="005445B5"/>
    <w:rsid w:val="00552E2C"/>
    <w:rsid w:val="00553A13"/>
    <w:rsid w:val="00557F28"/>
    <w:rsid w:val="0058007A"/>
    <w:rsid w:val="00594A9C"/>
    <w:rsid w:val="005A5D67"/>
    <w:rsid w:val="005D0623"/>
    <w:rsid w:val="005E0107"/>
    <w:rsid w:val="005F6D03"/>
    <w:rsid w:val="00605256"/>
    <w:rsid w:val="006205FA"/>
    <w:rsid w:val="00623734"/>
    <w:rsid w:val="00623DAF"/>
    <w:rsid w:val="006440AF"/>
    <w:rsid w:val="00646585"/>
    <w:rsid w:val="00664B08"/>
    <w:rsid w:val="00664F9A"/>
    <w:rsid w:val="00670F42"/>
    <w:rsid w:val="0067600A"/>
    <w:rsid w:val="0068549F"/>
    <w:rsid w:val="00695BE6"/>
    <w:rsid w:val="006D58EB"/>
    <w:rsid w:val="006E386A"/>
    <w:rsid w:val="00707BE0"/>
    <w:rsid w:val="0071177F"/>
    <w:rsid w:val="00715119"/>
    <w:rsid w:val="0071720E"/>
    <w:rsid w:val="00721CA8"/>
    <w:rsid w:val="00743460"/>
    <w:rsid w:val="00762EE6"/>
    <w:rsid w:val="00763DCB"/>
    <w:rsid w:val="0076515F"/>
    <w:rsid w:val="00777BBA"/>
    <w:rsid w:val="00782649"/>
    <w:rsid w:val="0078640C"/>
    <w:rsid w:val="007928D8"/>
    <w:rsid w:val="007B574C"/>
    <w:rsid w:val="007C2C5E"/>
    <w:rsid w:val="007D481C"/>
    <w:rsid w:val="007E0CF2"/>
    <w:rsid w:val="007E5925"/>
    <w:rsid w:val="007F1FA1"/>
    <w:rsid w:val="007F1FC7"/>
    <w:rsid w:val="0080346B"/>
    <w:rsid w:val="008104B0"/>
    <w:rsid w:val="008108EF"/>
    <w:rsid w:val="00813E15"/>
    <w:rsid w:val="00870B6C"/>
    <w:rsid w:val="00885676"/>
    <w:rsid w:val="008A1ED7"/>
    <w:rsid w:val="008B01D1"/>
    <w:rsid w:val="008B328B"/>
    <w:rsid w:val="008B3F95"/>
    <w:rsid w:val="008F371C"/>
    <w:rsid w:val="008F5BC0"/>
    <w:rsid w:val="00901F28"/>
    <w:rsid w:val="00910103"/>
    <w:rsid w:val="0092185D"/>
    <w:rsid w:val="009219D7"/>
    <w:rsid w:val="00930A58"/>
    <w:rsid w:val="009552D8"/>
    <w:rsid w:val="009575A5"/>
    <w:rsid w:val="00965D8C"/>
    <w:rsid w:val="00966F6B"/>
    <w:rsid w:val="0098033C"/>
    <w:rsid w:val="0098359E"/>
    <w:rsid w:val="00985522"/>
    <w:rsid w:val="00990F07"/>
    <w:rsid w:val="009B2FBE"/>
    <w:rsid w:val="009B3D25"/>
    <w:rsid w:val="009D2EEE"/>
    <w:rsid w:val="009F61CF"/>
    <w:rsid w:val="00A03EC1"/>
    <w:rsid w:val="00A138FA"/>
    <w:rsid w:val="00A56067"/>
    <w:rsid w:val="00A63E9F"/>
    <w:rsid w:val="00A74498"/>
    <w:rsid w:val="00A804F3"/>
    <w:rsid w:val="00A82FCB"/>
    <w:rsid w:val="00B10C84"/>
    <w:rsid w:val="00B17696"/>
    <w:rsid w:val="00B37417"/>
    <w:rsid w:val="00B649EE"/>
    <w:rsid w:val="00B74B22"/>
    <w:rsid w:val="00B907EA"/>
    <w:rsid w:val="00BA1645"/>
    <w:rsid w:val="00BE10FD"/>
    <w:rsid w:val="00BE19C5"/>
    <w:rsid w:val="00BF3080"/>
    <w:rsid w:val="00C31E90"/>
    <w:rsid w:val="00C41D0B"/>
    <w:rsid w:val="00C6695A"/>
    <w:rsid w:val="00C77F45"/>
    <w:rsid w:val="00CB0037"/>
    <w:rsid w:val="00CC5858"/>
    <w:rsid w:val="00CC5D93"/>
    <w:rsid w:val="00CE7218"/>
    <w:rsid w:val="00CE72ED"/>
    <w:rsid w:val="00D00816"/>
    <w:rsid w:val="00D00A76"/>
    <w:rsid w:val="00D102CD"/>
    <w:rsid w:val="00D55E68"/>
    <w:rsid w:val="00D601A7"/>
    <w:rsid w:val="00D74EDC"/>
    <w:rsid w:val="00D92EA0"/>
    <w:rsid w:val="00D95D87"/>
    <w:rsid w:val="00DA5E1F"/>
    <w:rsid w:val="00DB383C"/>
    <w:rsid w:val="00DC3728"/>
    <w:rsid w:val="00DD7B96"/>
    <w:rsid w:val="00E06950"/>
    <w:rsid w:val="00E1747C"/>
    <w:rsid w:val="00E32A27"/>
    <w:rsid w:val="00E32FD9"/>
    <w:rsid w:val="00E52F59"/>
    <w:rsid w:val="00E9013F"/>
    <w:rsid w:val="00E904F0"/>
    <w:rsid w:val="00EB15DE"/>
    <w:rsid w:val="00EB1F7C"/>
    <w:rsid w:val="00EC41EA"/>
    <w:rsid w:val="00ED0C3C"/>
    <w:rsid w:val="00ED3357"/>
    <w:rsid w:val="00EE2B3A"/>
    <w:rsid w:val="00EF7E43"/>
    <w:rsid w:val="00F115C9"/>
    <w:rsid w:val="00F229AD"/>
    <w:rsid w:val="00F3328B"/>
    <w:rsid w:val="00F44643"/>
    <w:rsid w:val="00F64235"/>
    <w:rsid w:val="00F83D37"/>
    <w:rsid w:val="00F97AE4"/>
    <w:rsid w:val="00FB6D08"/>
    <w:rsid w:val="00FD37AD"/>
    <w:rsid w:val="00FE4597"/>
    <w:rsid w:val="00FE4DFE"/>
    <w:rsid w:val="03FA9B6F"/>
    <w:rsid w:val="0C4AE0E3"/>
    <w:rsid w:val="0E5178A9"/>
    <w:rsid w:val="1082AB15"/>
    <w:rsid w:val="1152D1C2"/>
    <w:rsid w:val="12CFA55A"/>
    <w:rsid w:val="14C71321"/>
    <w:rsid w:val="1CB20C3D"/>
    <w:rsid w:val="1F624FD2"/>
    <w:rsid w:val="2035945A"/>
    <w:rsid w:val="232346FA"/>
    <w:rsid w:val="2AD0D10B"/>
    <w:rsid w:val="302E300C"/>
    <w:rsid w:val="320A30C1"/>
    <w:rsid w:val="384626AA"/>
    <w:rsid w:val="4463369D"/>
    <w:rsid w:val="47BA18FC"/>
    <w:rsid w:val="4BD71BBD"/>
    <w:rsid w:val="4E4FE494"/>
    <w:rsid w:val="560DE02E"/>
    <w:rsid w:val="5C4D8741"/>
    <w:rsid w:val="5E5E364D"/>
    <w:rsid w:val="5E8220E5"/>
    <w:rsid w:val="62E443DA"/>
    <w:rsid w:val="6DCBA486"/>
    <w:rsid w:val="72BAF190"/>
    <w:rsid w:val="74D903E5"/>
    <w:rsid w:val="790BE0B3"/>
    <w:rsid w:val="7E9A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82E37"/>
  <w15:chartTrackingRefBased/>
  <w15:docId w15:val="{96245551-E350-40F4-87FF-0401CBB2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529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452987"/>
    <w:pPr>
      <w:ind w:left="3637" w:right="3637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5298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52987"/>
    <w:pPr>
      <w:ind w:left="112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5298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452987"/>
    <w:pPr>
      <w:ind w:left="112" w:right="112"/>
      <w:jc w:val="both"/>
    </w:pPr>
  </w:style>
  <w:style w:type="paragraph" w:styleId="Title">
    <w:name w:val="Title"/>
    <w:basedOn w:val="Normal"/>
    <w:link w:val="TitleChar"/>
    <w:qFormat/>
    <w:rsid w:val="00452987"/>
    <w:pPr>
      <w:widowControl/>
      <w:autoSpaceDE/>
      <w:autoSpaceDN/>
      <w:jc w:val="center"/>
    </w:pPr>
    <w:rPr>
      <w:b/>
      <w:sz w:val="28"/>
      <w:szCs w:val="20"/>
      <w:lang w:eastAsia="it-IT"/>
    </w:rPr>
  </w:style>
  <w:style w:type="character" w:customStyle="1" w:styleId="TitleChar">
    <w:name w:val="Title Char"/>
    <w:basedOn w:val="DefaultParagraphFont"/>
    <w:link w:val="Title"/>
    <w:rsid w:val="00452987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Subtitle">
    <w:name w:val="Subtitle"/>
    <w:basedOn w:val="Normal"/>
    <w:link w:val="SubtitleChar"/>
    <w:qFormat/>
    <w:rsid w:val="00452987"/>
    <w:pPr>
      <w:widowControl/>
      <w:autoSpaceDE/>
      <w:autoSpaceDN/>
    </w:pPr>
    <w:rPr>
      <w:sz w:val="28"/>
      <w:szCs w:val="20"/>
      <w:lang w:eastAsia="it-IT"/>
    </w:rPr>
  </w:style>
  <w:style w:type="character" w:customStyle="1" w:styleId="SubtitleChar">
    <w:name w:val="Subtitle Char"/>
    <w:basedOn w:val="DefaultParagraphFont"/>
    <w:link w:val="Subtitle"/>
    <w:rsid w:val="00452987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Header">
    <w:name w:val="header"/>
    <w:basedOn w:val="Normal"/>
    <w:link w:val="HeaderChar"/>
    <w:uiPriority w:val="99"/>
    <w:unhideWhenUsed/>
    <w:rsid w:val="00452987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298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52987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2987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6205FA"/>
    <w:pPr>
      <w:spacing w:after="0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132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D6F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6F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6FA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6F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6FA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F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FA5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nica.it/privacy/protezione-dei-da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1355</Words>
  <Characters>7726</Characters>
  <Application>Microsoft Office Word</Application>
  <DocSecurity>4</DocSecurity>
  <Lines>64</Lines>
  <Paragraphs>18</Paragraphs>
  <ScaleCrop>false</ScaleCrop>
  <Company/>
  <LinksUpToDate>false</LinksUpToDate>
  <CharactersWithSpaces>9063</CharactersWithSpaces>
  <SharedDoc>false</SharedDoc>
  <HLinks>
    <vt:vector size="6" baseType="variant">
      <vt:variant>
        <vt:i4>2556031</vt:i4>
      </vt:variant>
      <vt:variant>
        <vt:i4>0</vt:i4>
      </vt:variant>
      <vt:variant>
        <vt:i4>0</vt:i4>
      </vt:variant>
      <vt:variant>
        <vt:i4>5</vt:i4>
      </vt:variant>
      <vt:variant>
        <vt:lpwstr>http://www.anica.it/privacy/protezione-dei-dati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 Valenziani</dc:creator>
  <cp:keywords/>
  <dc:description/>
  <cp:lastModifiedBy>Maurizio Lopez</cp:lastModifiedBy>
  <cp:revision>24</cp:revision>
  <dcterms:created xsi:type="dcterms:W3CDTF">2023-02-08T20:45:00Z</dcterms:created>
  <dcterms:modified xsi:type="dcterms:W3CDTF">2023-02-08T22:26:00Z</dcterms:modified>
</cp:coreProperties>
</file>